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12" w:rsidRPr="009B7712" w:rsidRDefault="00170A13" w:rsidP="009B7712">
      <w:pPr>
        <w:shd w:val="clear" w:color="auto" w:fill="E5E6E0"/>
        <w:spacing w:after="0" w:line="240" w:lineRule="auto"/>
        <w:jc w:val="both"/>
        <w:rPr>
          <w:rFonts w:ascii="Tahoma" w:eastAsia="Times New Roman" w:hAnsi="Tahoma" w:cs="Tahoma"/>
          <w:b/>
          <w:bCs/>
          <w:color w:val="8B8B8B"/>
          <w:sz w:val="11"/>
          <w:szCs w:val="11"/>
        </w:rPr>
      </w:pPr>
      <w:hyperlink r:id="rId4" w:tgtFrame="_blank" w:history="1">
        <w:r w:rsidR="009B7712" w:rsidRPr="009B7712">
          <w:rPr>
            <w:rFonts w:ascii="Tahoma" w:eastAsia="Times New Roman" w:hAnsi="Tahoma" w:cs="Tahoma"/>
            <w:b/>
            <w:bCs/>
            <w:color w:val="FF9900"/>
            <w:szCs w:val="11"/>
            <w:rtl/>
          </w:rPr>
          <w:t>بررسی و مقایسه نتایج آزمونهای جامع و میانگین نمرات دروس دوره علوم پایه دانشجویان رشته پزشکی اصفهان قبل و بعد از تغییرات دروس علوم پایه</w:t>
        </w:r>
      </w:hyperlink>
    </w:p>
    <w:p w:rsidR="009B7712" w:rsidRP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sidRPr="009B7712">
        <w:rPr>
          <w:rFonts w:ascii="Tahoma" w:eastAsia="Times New Roman" w:hAnsi="Tahoma" w:cs="Tahoma"/>
          <w:color w:val="8B8B8B"/>
          <w:szCs w:val="10"/>
          <w:rtl/>
        </w:rPr>
        <w:t>نویسندگان: </w:t>
      </w:r>
      <w:r w:rsidRPr="009B7712">
        <w:rPr>
          <w:rFonts w:ascii="Tahoma" w:eastAsia="Times New Roman" w:hAnsi="Tahoma" w:cs="Tahoma"/>
          <w:color w:val="8B8B8B"/>
          <w:sz w:val="10"/>
          <w:szCs w:val="10"/>
          <w:rtl/>
        </w:rPr>
        <w:t>علی مرادی, محمدحسین فروزنده, اصغر فروغی, مجتبی اکبری</w:t>
      </w:r>
    </w:p>
    <w:p w:rsidR="000D215D" w:rsidRPr="000D215D" w:rsidRDefault="000D215D" w:rsidP="009B7712">
      <w:pPr>
        <w:shd w:val="clear" w:color="auto" w:fill="E5E6E0"/>
        <w:spacing w:after="0" w:line="240" w:lineRule="auto"/>
        <w:jc w:val="both"/>
        <w:rPr>
          <w:rFonts w:ascii="Tahoma" w:hAnsi="Tahoma" w:cs="B Titr"/>
          <w:b/>
          <w:bCs/>
          <w:color w:val="8B8B8B"/>
          <w:sz w:val="12"/>
          <w:szCs w:val="12"/>
          <w:shd w:val="clear" w:color="auto" w:fill="EEEEEE"/>
          <w:rtl/>
        </w:rPr>
      </w:pPr>
      <w:r w:rsidRPr="000D215D">
        <w:rPr>
          <w:rFonts w:ascii="Tahoma" w:hAnsi="Tahoma" w:cs="B Titr" w:hint="cs"/>
          <w:b/>
          <w:bCs/>
          <w:color w:val="8B8B8B"/>
          <w:sz w:val="12"/>
          <w:szCs w:val="12"/>
          <w:shd w:val="clear" w:color="auto" w:fill="EEEEEE"/>
          <w:rtl/>
        </w:rPr>
        <w:t>چکیده :</w:t>
      </w:r>
    </w:p>
    <w:p w:rsidR="009B7712" w:rsidRPr="009B7712" w:rsidRDefault="009B7712" w:rsidP="009B7712">
      <w:pPr>
        <w:shd w:val="clear" w:color="auto" w:fill="E5E6E0"/>
        <w:spacing w:after="0" w:line="240" w:lineRule="auto"/>
        <w:jc w:val="both"/>
        <w:rPr>
          <w:rFonts w:ascii="Tahoma" w:eastAsia="Times New Roman" w:hAnsi="Tahoma" w:cs="Tahoma"/>
          <w:b/>
          <w:bCs/>
          <w:color w:val="8B8B8B"/>
          <w:sz w:val="11"/>
          <w:szCs w:val="11"/>
          <w:rtl/>
        </w:rPr>
      </w:pPr>
      <w:r>
        <w:rPr>
          <w:rFonts w:ascii="Tahoma" w:hAnsi="Tahoma" w:cs="Tahoma"/>
          <w:color w:val="8B8B8B"/>
          <w:sz w:val="10"/>
          <w:szCs w:val="10"/>
          <w:shd w:val="clear" w:color="auto" w:fill="EEEEEE"/>
          <w:rtl/>
        </w:rPr>
        <w:t>مقدمه: اين مطالعه به بررسی پيشرفت تحصيلی دانشجويان پزشکی پس از تغيير چيدمان (تغييرزمان ارائه دروس) و تغيير در تعداد واحدهای بعضی از دروس علوم پايه در دانشکده پزشکی دانشگاه علوم پزشکی اصفهان به منظور ارتقای کيفيت آموزش دوره علوم پايه صورت گرفت، که طی آن پيشرفت تحصيلی دانشجويان قبل و بعد از تغييرات چيدمان و واحدها مقايسه گرديد.روشها: نوع مطالعه توصيفی- تحليلی و جامعه مورد مطالعه 156 دانشجوی پزشکی ورودی نيمسال اول سال 84 (گروه اول،86 نفر) و ورودی نيمسال اول سال 85 (گروه دوم،70نفر) بود،که به روش همهشماری در سال 1388انجام گرفت. در اين مطالعه تغييرات گستردهای در 24 عنوان درسی از دروس علوم پايه که شامل تغيير ميزان واحدهای درسی، تغيير نيمسال ارائه دروس، تفکيک دروس به واحدهای کوچکتر وحذف و اضافه چند درس از دروس علوم پايه میباشد، صورت گرفت و ميانگين نمرات دروس تغيير يافته و ميانگين نمرات آزمونهای جامع علوم پايه و مشخصات دموگرافيک و ميزان مشروطی و سنوات تحصيلی هر دو گروه مقايسه و تجزيه و تحليل گرديد. جهت تجزيه و تحليل دادهها از نرمافزار</w:t>
      </w:r>
      <w:r>
        <w:rPr>
          <w:rFonts w:ascii="Tahoma" w:hAnsi="Tahoma" w:cs="Tahoma"/>
          <w:color w:val="8B8B8B"/>
          <w:sz w:val="10"/>
          <w:szCs w:val="10"/>
          <w:shd w:val="clear" w:color="auto" w:fill="EEEEEE"/>
        </w:rPr>
        <w:t xml:space="preserve"> SPSS </w:t>
      </w:r>
      <w:r>
        <w:rPr>
          <w:rFonts w:ascii="Tahoma" w:hAnsi="Tahoma" w:cs="Tahoma"/>
          <w:color w:val="8B8B8B"/>
          <w:sz w:val="10"/>
          <w:szCs w:val="10"/>
          <w:shd w:val="clear" w:color="auto" w:fill="EEEEEE"/>
          <w:rtl/>
        </w:rPr>
        <w:t>و آزمونهای</w:t>
      </w:r>
      <w:r>
        <w:rPr>
          <w:rFonts w:ascii="Tahoma" w:hAnsi="Tahoma" w:cs="Tahoma"/>
          <w:color w:val="8B8B8B"/>
          <w:sz w:val="10"/>
          <w:szCs w:val="10"/>
          <w:shd w:val="clear" w:color="auto" w:fill="EEEEEE"/>
        </w:rPr>
        <w:t xml:space="preserve"> Independent sample t test </w:t>
      </w:r>
      <w:r>
        <w:rPr>
          <w:rFonts w:ascii="Tahoma" w:hAnsi="Tahoma" w:cs="Tahoma"/>
          <w:color w:val="8B8B8B"/>
          <w:sz w:val="10"/>
          <w:szCs w:val="10"/>
          <w:shd w:val="clear" w:color="auto" w:fill="EEEEEE"/>
          <w:rtl/>
        </w:rPr>
        <w:t>و</w:t>
      </w:r>
      <w:r>
        <w:rPr>
          <w:rFonts w:ascii="Tahoma" w:hAnsi="Tahoma" w:cs="Tahoma"/>
          <w:color w:val="8B8B8B"/>
          <w:sz w:val="10"/>
          <w:szCs w:val="10"/>
          <w:shd w:val="clear" w:color="auto" w:fill="EEEEEE"/>
        </w:rPr>
        <w:t xml:space="preserve">Chi–Square </w:t>
      </w:r>
      <w:r>
        <w:rPr>
          <w:rFonts w:ascii="Tahoma" w:hAnsi="Tahoma" w:cs="Tahoma"/>
          <w:color w:val="8B8B8B"/>
          <w:sz w:val="10"/>
          <w:szCs w:val="10"/>
          <w:shd w:val="clear" w:color="auto" w:fill="EEEEEE"/>
          <w:rtl/>
        </w:rPr>
        <w:t>استفاده شد. نتايج: نتايج نشان داد ميانگين دروس فيزيک پزشکی، فيزيولوژی 1، آسيبشناسی نظری، آناتومی اندام عملی و نظری، فيزيولوژی 2- الف و فيزيولوژِی 2- ب وفيزيولوژی 2- عملی و ويروسشناسی، باکتریشناسی نظری، آناتومی تنه عملی، سروگردن عملی، ايمنیشناسی عملی و نظری اختلاف معنادار دارند و بين ميانگينهای آزمونهای جامع دورهها نيز اختلاف معنادار موجود است (003/0</w:t>
      </w:r>
      <w:r>
        <w:rPr>
          <w:rFonts w:ascii="Tahoma" w:hAnsi="Tahoma" w:cs="Tahoma"/>
          <w:color w:val="8B8B8B"/>
          <w:sz w:val="10"/>
          <w:szCs w:val="10"/>
          <w:shd w:val="clear" w:color="auto" w:fill="EEEEEE"/>
        </w:rPr>
        <w:t xml:space="preserve">P=) </w:t>
      </w:r>
      <w:r>
        <w:rPr>
          <w:rFonts w:ascii="Tahoma" w:hAnsi="Tahoma" w:cs="Tahoma"/>
          <w:color w:val="8B8B8B"/>
          <w:sz w:val="10"/>
          <w:szCs w:val="10"/>
          <w:shd w:val="clear" w:color="auto" w:fill="EEEEEE"/>
          <w:rtl/>
        </w:rPr>
        <w:t>به طوریکه ميانگين در اسفند 87 يعنی پس از تغييرات افزايش يافته است.نتيجهگيری: يافتههای مطالعه حاضر دلالت بر تأثير مثبت تغييرات انجام شد در ميانگين دروس فيزيک پزشکی، فيزيولوژي1، آسيبشناسی نظری، آناتومی اندام عملی و نظری، فيزيولوژی 2-الف و 2- ب و 2- عملی و ويروسشناسی و تأثير منفی در ميانگين دروس باکتریشناسی نظری، آناتومی تنه عملی، سروگردن عملی، ايمنیشناسی عملی و نظری میباشد و ميانگين بقيه دروس مورد مطالعه تغيير محسوسی نداشته، و درنهايت ميانگين آزمون جامع علوم پايه گروه دوم افزايش يافته است (003/0</w:t>
      </w:r>
      <w:r>
        <w:rPr>
          <w:rFonts w:ascii="Tahoma" w:hAnsi="Tahoma" w:cs="Tahoma"/>
          <w:color w:val="8B8B8B"/>
          <w:sz w:val="10"/>
          <w:szCs w:val="10"/>
          <w:shd w:val="clear" w:color="auto" w:fill="EEEEEE"/>
        </w:rPr>
        <w:t xml:space="preserve">P=) </w:t>
      </w:r>
      <w:r>
        <w:rPr>
          <w:rFonts w:ascii="Tahoma" w:hAnsi="Tahoma" w:cs="Tahoma"/>
          <w:color w:val="8B8B8B"/>
          <w:sz w:val="10"/>
          <w:szCs w:val="10"/>
          <w:shd w:val="clear" w:color="auto" w:fill="EEEEEE"/>
          <w:rtl/>
        </w:rPr>
        <w:t>و نشان میدهد که تغييرات انجام شده لازم و مفيد بوده است</w:t>
      </w:r>
      <w:r>
        <w:rPr>
          <w:rFonts w:ascii="Tahoma" w:hAnsi="Tahoma" w:cs="Tahoma"/>
          <w:color w:val="8B8B8B"/>
          <w:sz w:val="10"/>
          <w:szCs w:val="10"/>
          <w:shd w:val="clear" w:color="auto" w:fill="EEEEEE"/>
        </w:rPr>
        <w:t>.</w:t>
      </w:r>
    </w:p>
    <w:p w:rsidR="009B7712" w:rsidRPr="009B7712" w:rsidRDefault="00170A13" w:rsidP="009B7712">
      <w:pPr>
        <w:shd w:val="clear" w:color="auto" w:fill="E5E6E0"/>
        <w:spacing w:after="0" w:line="240" w:lineRule="auto"/>
        <w:jc w:val="both"/>
        <w:rPr>
          <w:rFonts w:ascii="Tahoma" w:eastAsia="Times New Roman" w:hAnsi="Tahoma" w:cs="Tahoma"/>
          <w:b/>
          <w:bCs/>
          <w:color w:val="8B8B8B"/>
          <w:sz w:val="11"/>
          <w:szCs w:val="11"/>
        </w:rPr>
      </w:pPr>
      <w:hyperlink r:id="rId5" w:tgtFrame="_blank" w:history="1">
        <w:r w:rsidR="009B7712" w:rsidRPr="009B7712">
          <w:rPr>
            <w:rFonts w:ascii="Tahoma" w:eastAsia="Times New Roman" w:hAnsi="Tahoma" w:cs="Tahoma"/>
            <w:b/>
            <w:bCs/>
            <w:color w:val="AB5603"/>
            <w:szCs w:val="11"/>
            <w:rtl/>
          </w:rPr>
          <w:t>درمان فوری ضایعات عصبی و تاندونی دست</w:t>
        </w:r>
      </w:hyperlink>
    </w:p>
    <w:p w:rsid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sidRPr="009B7712">
        <w:rPr>
          <w:rFonts w:ascii="Tahoma" w:eastAsia="Times New Roman" w:hAnsi="Tahoma" w:cs="Tahoma"/>
          <w:color w:val="8B8B8B"/>
          <w:szCs w:val="10"/>
          <w:rtl/>
        </w:rPr>
        <w:t>نویسندگان: </w:t>
      </w:r>
      <w:r w:rsidRPr="009B7712">
        <w:rPr>
          <w:rFonts w:ascii="Tahoma" w:eastAsia="Times New Roman" w:hAnsi="Tahoma" w:cs="Tahoma"/>
          <w:color w:val="8B8B8B"/>
          <w:sz w:val="10"/>
          <w:szCs w:val="10"/>
          <w:rtl/>
        </w:rPr>
        <w:t>علیرضا هوتکانی, علی مرادی, ابوالفضل کاظمی</w:t>
      </w:r>
    </w:p>
    <w:p w:rsidR="000D215D" w:rsidRPr="000D215D" w:rsidRDefault="000D215D" w:rsidP="000D215D">
      <w:pPr>
        <w:shd w:val="clear" w:color="auto" w:fill="E5E6E0"/>
        <w:spacing w:after="0" w:line="240" w:lineRule="auto"/>
        <w:jc w:val="both"/>
        <w:rPr>
          <w:rFonts w:ascii="Tahoma" w:hAnsi="Tahoma" w:cs="B Titr"/>
          <w:b/>
          <w:bCs/>
          <w:color w:val="8B8B8B"/>
          <w:sz w:val="12"/>
          <w:szCs w:val="12"/>
          <w:shd w:val="clear" w:color="auto" w:fill="EEEEEE"/>
          <w:rtl/>
        </w:rPr>
      </w:pPr>
      <w:r w:rsidRPr="000D215D">
        <w:rPr>
          <w:rFonts w:ascii="Tahoma" w:hAnsi="Tahoma" w:cs="B Titr" w:hint="cs"/>
          <w:b/>
          <w:bCs/>
          <w:color w:val="8B8B8B"/>
          <w:sz w:val="12"/>
          <w:szCs w:val="12"/>
          <w:shd w:val="clear" w:color="auto" w:fill="EEEEEE"/>
          <w:rtl/>
        </w:rPr>
        <w:t>چکیده :</w:t>
      </w:r>
    </w:p>
    <w:p w:rsidR="009B7712" w:rsidRP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Pr>
          <w:rFonts w:ascii="Tahoma" w:hAnsi="Tahoma" w:cs="Tahoma"/>
          <w:color w:val="8B8B8B"/>
          <w:sz w:val="10"/>
          <w:szCs w:val="10"/>
          <w:shd w:val="clear" w:color="auto" w:fill="EEEEEE"/>
          <w:rtl/>
        </w:rPr>
        <w:t>پیشزمینه: ضایعات تروماتیک دست از مهمترین آسیبهایی است که منجربه کارافتادگی میگردد. باتوجه به درصد بالای گروههای سنی فعال اجتماعی و کاری که دچار چنین ناتوانیهایی میشوند، بررسی نتایج درمانی آسیبهای عصبی و تاندونی دست، جهت دستیابی به رویکرد مناسب درمانی در بخش اورژانس ارتوپدی مورد نظر قرار گرفت.مواد و روشها: در یک مطالعه آیندهنگر، از مراجعان اورژانس ارتوپدی یک بیمارستان در مشهد، 91 بیمار (87 مرد و 4 زن) بهصورت تصادفی انتخاب شدند و با پیگیری 18 ماهه مورد بررسی قرار گرفتند. میانگین سنی بیماران 6/26 سال بود. اطلاعات جمعیتشناسی و جزییات آسیبها قبل و بعد از عمل، تکمیل و مقایسه شدند. یافتهها: میانگین اندازه آسیبهای دست 4/4 سانتیمتر و بیشتر لبههای تیز داشتند. آسیب تاندونهای خمکننده سطحی انگشت دوم و خمکننده کارپی رادیالیس؛ و نیز تاندونهای بازکننده مشترک انگشتان 3 و 4 و بازکننده بلند شست، از شایعترین آسیبها بودند. شایعترین عارضه، خشکی مفصل بود که رابطه مستقیم با ناکافی بودن فیزیوتراپی داشت. نتایج ترمیم عصب اولنار بدتر از مدیان بود و هیچکدام از اعصاب بازگشت کامل حس و حرکت نداشتند.نتیجهگیری: نتایج درمان آسیبهای تاندونی و عصبی بهصورت اورژانس چندان مطلوب نمیباشد و بهتر است آسیب عصب یا چند تاندون با هم به صورت اورژانس انجام پذیرد. با توجه به شیوع بیشتر آسیبهای عصبی و تاندونی دست در مردان جوان و سنین کار، اجرای طرح مدون در شهر جهت بالا بردن ایمنی کار ضروری میباشد</w:t>
      </w:r>
      <w:r>
        <w:rPr>
          <w:rFonts w:ascii="Tahoma" w:hAnsi="Tahoma" w:cs="Tahoma"/>
          <w:color w:val="8B8B8B"/>
          <w:sz w:val="10"/>
          <w:szCs w:val="10"/>
          <w:shd w:val="clear" w:color="auto" w:fill="EEEEEE"/>
        </w:rPr>
        <w:t>.</w:t>
      </w:r>
    </w:p>
    <w:p w:rsidR="009B7712" w:rsidRPr="009B7712" w:rsidRDefault="00170A13" w:rsidP="009B7712">
      <w:pPr>
        <w:shd w:val="clear" w:color="auto" w:fill="E5E6E0"/>
        <w:spacing w:after="0" w:line="240" w:lineRule="auto"/>
        <w:jc w:val="both"/>
        <w:rPr>
          <w:rFonts w:ascii="Tahoma" w:eastAsia="Times New Roman" w:hAnsi="Tahoma" w:cs="Tahoma"/>
          <w:b/>
          <w:bCs/>
          <w:color w:val="8B8B8B"/>
          <w:sz w:val="11"/>
          <w:szCs w:val="11"/>
        </w:rPr>
      </w:pPr>
      <w:hyperlink r:id="rId6" w:tgtFrame="_blank" w:history="1">
        <w:r w:rsidR="009B7712" w:rsidRPr="009B7712">
          <w:rPr>
            <w:rFonts w:ascii="Tahoma" w:eastAsia="Times New Roman" w:hAnsi="Tahoma" w:cs="Tahoma"/>
            <w:b/>
            <w:bCs/>
            <w:color w:val="FF9900"/>
            <w:szCs w:val="11"/>
            <w:rtl/>
          </w:rPr>
          <w:t>ارزیابی محتوای پلی¬فنولی عصاره آبی الکلی زردچوبه در ایران با روش سینگلتون</w:t>
        </w:r>
      </w:hyperlink>
    </w:p>
    <w:p w:rsid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sidRPr="009B7712">
        <w:rPr>
          <w:rFonts w:ascii="Tahoma" w:eastAsia="Times New Roman" w:hAnsi="Tahoma" w:cs="Tahoma"/>
          <w:color w:val="8B8B8B"/>
          <w:szCs w:val="10"/>
          <w:rtl/>
        </w:rPr>
        <w:t>نویسندگان: </w:t>
      </w:r>
      <w:r w:rsidRPr="009B7712">
        <w:rPr>
          <w:rFonts w:ascii="Tahoma" w:eastAsia="Times New Roman" w:hAnsi="Tahoma" w:cs="Tahoma"/>
          <w:color w:val="8B8B8B"/>
          <w:sz w:val="10"/>
          <w:szCs w:val="10"/>
          <w:rtl/>
        </w:rPr>
        <w:t>زهرا افشاری, جواد محیطی اردکانی, فرشته احمدی, علی مرادی, بمانعلی جلالی خان آبادی</w:t>
      </w:r>
    </w:p>
    <w:p w:rsidR="000D215D" w:rsidRDefault="000D215D" w:rsidP="000D215D">
      <w:pPr>
        <w:shd w:val="clear" w:color="auto" w:fill="E5E6E0"/>
        <w:spacing w:after="0" w:line="240" w:lineRule="auto"/>
        <w:jc w:val="both"/>
        <w:rPr>
          <w:rFonts w:ascii="Tahoma" w:hAnsi="Tahoma" w:cs="B Titr"/>
          <w:b/>
          <w:bCs/>
          <w:color w:val="8B8B8B"/>
          <w:sz w:val="12"/>
          <w:szCs w:val="12"/>
          <w:shd w:val="clear" w:color="auto" w:fill="EEEEEE"/>
          <w:rtl/>
        </w:rPr>
      </w:pPr>
      <w:r w:rsidRPr="000D215D">
        <w:rPr>
          <w:rFonts w:ascii="Tahoma" w:hAnsi="Tahoma" w:cs="B Titr" w:hint="cs"/>
          <w:b/>
          <w:bCs/>
          <w:color w:val="8B8B8B"/>
          <w:sz w:val="12"/>
          <w:szCs w:val="12"/>
          <w:shd w:val="clear" w:color="auto" w:fill="EEEEEE"/>
          <w:rtl/>
        </w:rPr>
        <w:t>چکیده :</w:t>
      </w:r>
    </w:p>
    <w:p w:rsidR="000D215D" w:rsidRDefault="0026145D" w:rsidP="000D215D">
      <w:pPr>
        <w:shd w:val="clear" w:color="auto" w:fill="E5E6E0"/>
        <w:spacing w:after="0" w:line="240" w:lineRule="auto"/>
        <w:jc w:val="both"/>
        <w:rPr>
          <w:rFonts w:ascii="Tahoma" w:hAnsi="Tahoma" w:cs="Tahoma"/>
          <w:color w:val="8B8B8B"/>
          <w:sz w:val="10"/>
          <w:szCs w:val="10"/>
          <w:rtl/>
        </w:rPr>
      </w:pPr>
      <w:r>
        <w:rPr>
          <w:rStyle w:val="Strong"/>
          <w:rFonts w:ascii="Tahoma" w:hAnsi="Tahoma" w:cs="Tahoma"/>
          <w:color w:val="8B8B8B"/>
          <w:sz w:val="10"/>
          <w:szCs w:val="10"/>
          <w:rtl/>
        </w:rPr>
        <w:t>مقدمه</w:t>
      </w:r>
      <w:r>
        <w:rPr>
          <w:rFonts w:ascii="Tahoma" w:hAnsi="Tahoma" w:cs="Tahoma"/>
          <w:color w:val="8B8B8B"/>
          <w:sz w:val="10"/>
          <w:szCs w:val="10"/>
          <w:rtl/>
        </w:rPr>
        <w:t>: ترکیبات فنلی به عنوان متابولیت</w:t>
      </w:r>
      <w:r>
        <w:rPr>
          <w:rFonts w:ascii="Tahoma" w:hAnsi="Tahoma" w:cs="Tahoma"/>
          <w:color w:val="8B8B8B"/>
          <w:sz w:val="10"/>
          <w:szCs w:val="10"/>
          <w:rtl/>
        </w:rPr>
        <w:softHyphen/>
        <w:t>های ضروری برای رشد و تولیدمثل گیاهان و همچنین مواد محافظت کننده در برابر عوامل آسیب</w:t>
      </w:r>
      <w:r>
        <w:rPr>
          <w:rFonts w:ascii="Tahoma" w:hAnsi="Tahoma" w:cs="Tahoma"/>
          <w:color w:val="8B8B8B"/>
          <w:sz w:val="10"/>
          <w:szCs w:val="10"/>
          <w:rtl/>
        </w:rPr>
        <w:softHyphen/>
        <w:t>زا نقش دارند. این ترکیبات منبع مهمی از آنتی اکسیدان</w:t>
      </w:r>
      <w:r>
        <w:rPr>
          <w:rFonts w:ascii="Tahoma" w:hAnsi="Tahoma" w:cs="Tahoma"/>
          <w:color w:val="8B8B8B"/>
          <w:sz w:val="10"/>
          <w:szCs w:val="10"/>
          <w:rtl/>
        </w:rPr>
        <w:softHyphen/>
        <w:t>ها هستند که به عنوان مواد احیاء کننده و دهنده هیدروژن عمل می</w:t>
      </w:r>
      <w:r>
        <w:rPr>
          <w:rFonts w:ascii="Tahoma" w:hAnsi="Tahoma" w:cs="Tahoma"/>
          <w:color w:val="8B8B8B"/>
          <w:sz w:val="10"/>
          <w:szCs w:val="10"/>
          <w:rtl/>
        </w:rPr>
        <w:softHyphen/>
        <w:t>کنند. مصرف میوه</w:t>
      </w:r>
      <w:r>
        <w:rPr>
          <w:rFonts w:ascii="Tahoma" w:hAnsi="Tahoma" w:cs="Tahoma"/>
          <w:color w:val="8B8B8B"/>
          <w:sz w:val="10"/>
          <w:szCs w:val="10"/>
          <w:rtl/>
        </w:rPr>
        <w:softHyphen/>
        <w:t>ها، سبزیجات و گیاهان غنی از ترکیبات پلی</w:t>
      </w:r>
      <w:r>
        <w:rPr>
          <w:rFonts w:ascii="Tahoma" w:hAnsi="Tahoma" w:cs="Tahoma"/>
          <w:color w:val="8B8B8B"/>
          <w:sz w:val="10"/>
          <w:szCs w:val="10"/>
          <w:rtl/>
        </w:rPr>
        <w:softHyphen/>
        <w:t>فنولی با کاهش مشخصی در خطر ابتلا به دیابت، آلزایمر، سرطان و بیماری</w:t>
      </w:r>
      <w:r>
        <w:rPr>
          <w:rFonts w:ascii="Tahoma" w:hAnsi="Tahoma" w:cs="Tahoma"/>
          <w:color w:val="8B8B8B"/>
          <w:sz w:val="10"/>
          <w:szCs w:val="10"/>
          <w:rtl/>
        </w:rPr>
        <w:softHyphen/>
        <w:t>های قلبی عروقی همراه می</w:t>
      </w:r>
      <w:r>
        <w:rPr>
          <w:rFonts w:ascii="Tahoma" w:hAnsi="Tahoma" w:cs="Tahoma"/>
          <w:color w:val="8B8B8B"/>
          <w:sz w:val="10"/>
          <w:szCs w:val="10"/>
          <w:rtl/>
        </w:rPr>
        <w:softHyphen/>
        <w:t>باشد.</w:t>
      </w:r>
      <w:r>
        <w:rPr>
          <w:rStyle w:val="apple-converted-space"/>
          <w:rFonts w:ascii="Tahoma" w:hAnsi="Tahoma" w:cs="Tahoma"/>
          <w:color w:val="8B8B8B"/>
          <w:sz w:val="10"/>
          <w:szCs w:val="10"/>
          <w:rtl/>
        </w:rPr>
        <w:t> </w:t>
      </w:r>
      <w:r>
        <w:rPr>
          <w:rFonts w:ascii="Tahoma" w:hAnsi="Tahoma" w:cs="Tahoma"/>
          <w:color w:val="8B8B8B"/>
          <w:sz w:val="10"/>
          <w:szCs w:val="10"/>
        </w:rPr>
        <w:t>Curcuma longa</w:t>
      </w:r>
      <w:r>
        <w:rPr>
          <w:rStyle w:val="apple-converted-space"/>
          <w:rFonts w:ascii="Tahoma" w:hAnsi="Tahoma" w:cs="Tahoma"/>
          <w:color w:val="8B8B8B"/>
          <w:sz w:val="10"/>
          <w:szCs w:val="10"/>
          <w:rtl/>
        </w:rPr>
        <w:t> </w:t>
      </w:r>
      <w:r>
        <w:rPr>
          <w:rFonts w:ascii="Tahoma" w:hAnsi="Tahoma" w:cs="Tahoma"/>
          <w:color w:val="8B8B8B"/>
          <w:sz w:val="10"/>
          <w:szCs w:val="10"/>
          <w:rtl/>
        </w:rPr>
        <w:t>یا زردچوبه (</w:t>
      </w:r>
      <w:r>
        <w:rPr>
          <w:rFonts w:ascii="Tahoma" w:hAnsi="Tahoma" w:cs="Tahoma"/>
          <w:color w:val="8B8B8B"/>
          <w:sz w:val="10"/>
          <w:szCs w:val="10"/>
        </w:rPr>
        <w:t>turmeric</w:t>
      </w:r>
      <w:r>
        <w:rPr>
          <w:rFonts w:ascii="Tahoma" w:hAnsi="Tahoma" w:cs="Tahoma"/>
          <w:color w:val="8B8B8B"/>
          <w:sz w:val="10"/>
          <w:szCs w:val="10"/>
          <w:rtl/>
        </w:rPr>
        <w:t>) گیاه منطقه استوایی است که به صورت بومی در جنوب و جنوب شرقی آسیا می</w:t>
      </w:r>
      <w:r>
        <w:rPr>
          <w:rFonts w:ascii="Tahoma" w:hAnsi="Tahoma" w:cs="Tahoma"/>
          <w:color w:val="8B8B8B"/>
          <w:sz w:val="10"/>
          <w:szCs w:val="10"/>
          <w:rtl/>
        </w:rPr>
        <w:softHyphen/>
        <w:t>روید. این گیاه به عنوان ادویه و داروی گیاهی در طب سنتی هندوستان استفاده شده است. اخیراً تحقیقات فراوانی در مورد خواص درمانی این گیاه انجام شده و در حال انجام است. زردچوبه دارای طیف گسترده از اثرات بیولوژیکی و فارماکولوژیکی شامل خواص آنتی</w:t>
      </w:r>
      <w:r>
        <w:rPr>
          <w:rFonts w:ascii="Tahoma" w:hAnsi="Tahoma" w:cs="Tahoma"/>
          <w:color w:val="8B8B8B"/>
          <w:sz w:val="10"/>
          <w:szCs w:val="10"/>
          <w:rtl/>
        </w:rPr>
        <w:softHyphen/>
        <w:t>اکسیدانی، ضدالتهابی و اثرات ضدسرطانی می</w:t>
      </w:r>
      <w:r>
        <w:rPr>
          <w:rFonts w:ascii="Tahoma" w:hAnsi="Tahoma" w:cs="Tahoma"/>
          <w:color w:val="8B8B8B"/>
          <w:sz w:val="10"/>
          <w:szCs w:val="10"/>
          <w:rtl/>
        </w:rPr>
        <w:softHyphen/>
        <w:t>باشد. به نظر می</w:t>
      </w:r>
      <w:r>
        <w:rPr>
          <w:rFonts w:ascii="Tahoma" w:hAnsi="Tahoma" w:cs="Tahoma"/>
          <w:color w:val="8B8B8B"/>
          <w:sz w:val="10"/>
          <w:szCs w:val="10"/>
          <w:rtl/>
        </w:rPr>
        <w:softHyphen/>
        <w:t>رسد خواص فارماکولوژیکی آن مربوط به ترکیبات پلی</w:t>
      </w:r>
      <w:r>
        <w:rPr>
          <w:rFonts w:ascii="Tahoma" w:hAnsi="Tahoma" w:cs="Tahoma"/>
          <w:color w:val="8B8B8B"/>
          <w:sz w:val="10"/>
          <w:szCs w:val="10"/>
          <w:rtl/>
        </w:rPr>
        <w:softHyphen/>
        <w:t>فنلی موجود در این گیاه باشد.</w:t>
      </w:r>
    </w:p>
    <w:p w:rsidR="000D215D" w:rsidRDefault="0026145D" w:rsidP="000D215D">
      <w:pPr>
        <w:shd w:val="clear" w:color="auto" w:fill="E5E6E0"/>
        <w:spacing w:after="0" w:line="240" w:lineRule="auto"/>
        <w:jc w:val="both"/>
        <w:rPr>
          <w:rFonts w:ascii="Tahoma" w:hAnsi="Tahoma" w:cs="Tahoma"/>
          <w:color w:val="8B8B8B"/>
          <w:sz w:val="10"/>
          <w:szCs w:val="10"/>
          <w:rtl/>
        </w:rPr>
      </w:pPr>
      <w:r>
        <w:rPr>
          <w:rStyle w:val="Strong"/>
          <w:rFonts w:ascii="Tahoma" w:hAnsi="Tahoma" w:cs="Tahoma"/>
          <w:color w:val="8B8B8B"/>
          <w:sz w:val="10"/>
          <w:szCs w:val="10"/>
          <w:rtl/>
        </w:rPr>
        <w:t>روش بررسی</w:t>
      </w:r>
      <w:r>
        <w:rPr>
          <w:rFonts w:ascii="Tahoma" w:hAnsi="Tahoma" w:cs="Tahoma"/>
          <w:color w:val="8B8B8B"/>
          <w:sz w:val="10"/>
          <w:szCs w:val="10"/>
          <w:rtl/>
        </w:rPr>
        <w:t>: این مطالعه به صورت تجربی و با چند بار تکرار روی عصاره آبی الکلی استخراج شده از ریشه زردچوبه انجام شده است و نتایج به صورت میانگین± انحراف معیار گزارش شد. در این مطالعه با استفاده از استاندارد اسید تانیک محتوای پلی</w:t>
      </w:r>
      <w:r>
        <w:rPr>
          <w:rFonts w:ascii="Tahoma" w:hAnsi="Tahoma" w:cs="Tahoma"/>
          <w:color w:val="8B8B8B"/>
          <w:sz w:val="10"/>
          <w:szCs w:val="10"/>
          <w:rtl/>
        </w:rPr>
        <w:softHyphen/>
        <w:t>فنولی عصاره زردچوبه ارزیابی شد.</w:t>
      </w:r>
    </w:p>
    <w:p w:rsidR="000D215D" w:rsidRDefault="0026145D" w:rsidP="000D215D">
      <w:pPr>
        <w:shd w:val="clear" w:color="auto" w:fill="E5E6E0"/>
        <w:spacing w:after="0" w:line="240" w:lineRule="auto"/>
        <w:jc w:val="both"/>
        <w:rPr>
          <w:rFonts w:ascii="Tahoma" w:hAnsi="Tahoma" w:cs="Tahoma"/>
          <w:color w:val="8B8B8B"/>
          <w:sz w:val="10"/>
          <w:szCs w:val="10"/>
          <w:rtl/>
        </w:rPr>
      </w:pPr>
      <w:r>
        <w:rPr>
          <w:rStyle w:val="Strong"/>
          <w:rFonts w:ascii="Tahoma" w:hAnsi="Tahoma" w:cs="Tahoma"/>
          <w:color w:val="8B8B8B"/>
          <w:sz w:val="10"/>
          <w:szCs w:val="10"/>
          <w:rtl/>
        </w:rPr>
        <w:t>نتایج</w:t>
      </w:r>
      <w:r>
        <w:rPr>
          <w:rFonts w:ascii="Tahoma" w:hAnsi="Tahoma" w:cs="Tahoma"/>
          <w:color w:val="8B8B8B"/>
          <w:sz w:val="10"/>
          <w:szCs w:val="10"/>
          <w:rtl/>
        </w:rPr>
        <w:t>: یافته</w:t>
      </w:r>
      <w:r>
        <w:rPr>
          <w:rFonts w:ascii="Tahoma" w:hAnsi="Tahoma" w:cs="Tahoma"/>
          <w:color w:val="8B8B8B"/>
          <w:sz w:val="10"/>
          <w:szCs w:val="10"/>
          <w:rtl/>
        </w:rPr>
        <w:softHyphen/>
        <w:t>های این مطالعه نشان داد که محتوای پلی</w:t>
      </w:r>
      <w:r>
        <w:rPr>
          <w:rFonts w:ascii="Tahoma" w:hAnsi="Tahoma" w:cs="Tahoma"/>
          <w:color w:val="8B8B8B"/>
          <w:sz w:val="10"/>
          <w:szCs w:val="10"/>
          <w:rtl/>
        </w:rPr>
        <w:softHyphen/>
        <w:t>فنولی هر میکروگرم از عصاره آبی الکلی استخراج شده برابر 051/0±59/0 میکرومول اسید تانیک می</w:t>
      </w:r>
      <w:r>
        <w:rPr>
          <w:rFonts w:ascii="Tahoma" w:hAnsi="Tahoma" w:cs="Tahoma"/>
          <w:color w:val="8B8B8B"/>
          <w:sz w:val="10"/>
          <w:szCs w:val="10"/>
          <w:rtl/>
        </w:rPr>
        <w:softHyphen/>
        <w:t>باشد.</w:t>
      </w:r>
    </w:p>
    <w:p w:rsidR="0026145D" w:rsidRPr="000D215D" w:rsidRDefault="0026145D" w:rsidP="000D215D">
      <w:pPr>
        <w:shd w:val="clear" w:color="auto" w:fill="E5E6E0"/>
        <w:spacing w:after="0" w:line="240" w:lineRule="auto"/>
        <w:jc w:val="both"/>
        <w:rPr>
          <w:rFonts w:ascii="Tahoma" w:hAnsi="Tahoma" w:cs="B Titr"/>
          <w:b/>
          <w:bCs/>
          <w:color w:val="8B8B8B"/>
          <w:sz w:val="12"/>
          <w:szCs w:val="12"/>
          <w:shd w:val="clear" w:color="auto" w:fill="EEEEEE"/>
          <w:rtl/>
        </w:rPr>
      </w:pPr>
      <w:r>
        <w:rPr>
          <w:rStyle w:val="Strong"/>
          <w:rFonts w:ascii="Tahoma" w:hAnsi="Tahoma" w:cs="Tahoma"/>
          <w:color w:val="8B8B8B"/>
          <w:sz w:val="10"/>
          <w:szCs w:val="10"/>
          <w:rtl/>
        </w:rPr>
        <w:t>نتیجه</w:t>
      </w:r>
      <w:r>
        <w:rPr>
          <w:rStyle w:val="Strong"/>
          <w:rFonts w:ascii="Tahoma" w:hAnsi="Tahoma" w:cs="Tahoma"/>
          <w:color w:val="8B8B8B"/>
          <w:sz w:val="10"/>
          <w:szCs w:val="10"/>
          <w:rtl/>
        </w:rPr>
        <w:softHyphen/>
        <w:t>گیری</w:t>
      </w:r>
      <w:r>
        <w:rPr>
          <w:rFonts w:ascii="Tahoma" w:hAnsi="Tahoma" w:cs="Tahoma"/>
          <w:color w:val="8B8B8B"/>
          <w:sz w:val="10"/>
          <w:szCs w:val="10"/>
          <w:rtl/>
        </w:rPr>
        <w:t>: این بررسی نشان داد محتوای پلی</w:t>
      </w:r>
      <w:r>
        <w:rPr>
          <w:rFonts w:ascii="Tahoma" w:hAnsi="Tahoma" w:cs="Tahoma"/>
          <w:color w:val="8B8B8B"/>
          <w:sz w:val="10"/>
          <w:szCs w:val="10"/>
          <w:rtl/>
        </w:rPr>
        <w:softHyphen/>
        <w:t>فنلی عصاره آبی الکلی زردچوبه قابل توجه می</w:t>
      </w:r>
      <w:r>
        <w:rPr>
          <w:rFonts w:ascii="Tahoma" w:hAnsi="Tahoma" w:cs="Tahoma"/>
          <w:color w:val="8B8B8B"/>
          <w:sz w:val="10"/>
          <w:szCs w:val="10"/>
          <w:rtl/>
        </w:rPr>
        <w:softHyphen/>
        <w:t>باشد و به نظر می</w:t>
      </w:r>
      <w:r>
        <w:rPr>
          <w:rFonts w:ascii="Tahoma" w:hAnsi="Tahoma" w:cs="Tahoma"/>
          <w:color w:val="8B8B8B"/>
          <w:sz w:val="10"/>
          <w:szCs w:val="10"/>
          <w:rtl/>
        </w:rPr>
        <w:softHyphen/>
        <w:t>رسد محتوای</w:t>
      </w:r>
      <w:r>
        <w:rPr>
          <w:rFonts w:ascii="Tahoma" w:hAnsi="Tahoma" w:cs="Tahoma"/>
          <w:color w:val="8B8B8B"/>
          <w:sz w:val="10"/>
          <w:szCs w:val="10"/>
          <w:rtl/>
        </w:rPr>
        <w:br/>
        <w:t>پلی</w:t>
      </w:r>
      <w:r>
        <w:rPr>
          <w:rFonts w:ascii="Tahoma" w:hAnsi="Tahoma" w:cs="Tahoma"/>
          <w:color w:val="8B8B8B"/>
          <w:sz w:val="10"/>
          <w:szCs w:val="10"/>
          <w:rtl/>
        </w:rPr>
        <w:softHyphen/>
        <w:t>فنولی آن به دلیل وجود ترکیبات کورکومینوئیدی موجود در گیاه زردچوبه باشد.</w:t>
      </w:r>
    </w:p>
    <w:p w:rsidR="0026145D" w:rsidRPr="009B7712" w:rsidRDefault="0026145D" w:rsidP="009B7712">
      <w:pPr>
        <w:shd w:val="clear" w:color="auto" w:fill="E5E6E0"/>
        <w:spacing w:after="0" w:line="131" w:lineRule="atLeast"/>
        <w:jc w:val="both"/>
        <w:rPr>
          <w:rFonts w:ascii="Tahoma" w:eastAsia="Times New Roman" w:hAnsi="Tahoma" w:cs="Tahoma"/>
          <w:color w:val="8B8B8B"/>
          <w:sz w:val="10"/>
          <w:szCs w:val="10"/>
          <w:rtl/>
        </w:rPr>
      </w:pPr>
    </w:p>
    <w:p w:rsidR="009B7712" w:rsidRPr="009B7712" w:rsidRDefault="00170A13" w:rsidP="009B7712">
      <w:pPr>
        <w:shd w:val="clear" w:color="auto" w:fill="E5E6E0"/>
        <w:spacing w:after="0" w:line="240" w:lineRule="auto"/>
        <w:jc w:val="both"/>
        <w:rPr>
          <w:rFonts w:ascii="Tahoma" w:eastAsia="Times New Roman" w:hAnsi="Tahoma" w:cs="Tahoma"/>
          <w:b/>
          <w:bCs/>
          <w:color w:val="8B8B8B"/>
          <w:sz w:val="11"/>
          <w:szCs w:val="11"/>
        </w:rPr>
      </w:pPr>
      <w:hyperlink r:id="rId7" w:tgtFrame="_blank" w:history="1">
        <w:r w:rsidR="009B7712" w:rsidRPr="009B7712">
          <w:rPr>
            <w:rFonts w:ascii="Tahoma" w:eastAsia="Times New Roman" w:hAnsi="Tahoma" w:cs="Tahoma"/>
            <w:b/>
            <w:bCs/>
            <w:color w:val="FF9900"/>
            <w:szCs w:val="11"/>
            <w:rtl/>
          </w:rPr>
          <w:t>طراحی ابزار اندازه‌گیری وضعیت اقتصادی ـ اجتماعی در شهر تهران</w:t>
        </w:r>
      </w:hyperlink>
    </w:p>
    <w:p w:rsid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sidRPr="009B7712">
        <w:rPr>
          <w:rFonts w:ascii="Tahoma" w:eastAsia="Times New Roman" w:hAnsi="Tahoma" w:cs="Tahoma"/>
          <w:color w:val="8B8B8B"/>
          <w:szCs w:val="10"/>
          <w:rtl/>
        </w:rPr>
        <w:t>نویسندگان: </w:t>
      </w:r>
      <w:r w:rsidRPr="009B7712">
        <w:rPr>
          <w:rFonts w:ascii="Tahoma" w:eastAsia="Times New Roman" w:hAnsi="Tahoma" w:cs="Tahoma"/>
          <w:color w:val="8B8B8B"/>
          <w:sz w:val="10"/>
          <w:szCs w:val="10"/>
          <w:rtl/>
        </w:rPr>
        <w:t>علی مرادی</w:t>
      </w:r>
    </w:p>
    <w:p w:rsidR="0026145D" w:rsidRPr="009B7712" w:rsidRDefault="0026145D" w:rsidP="009B7712">
      <w:pPr>
        <w:shd w:val="clear" w:color="auto" w:fill="E5E6E0"/>
        <w:spacing w:after="0" w:line="131" w:lineRule="atLeast"/>
        <w:jc w:val="both"/>
        <w:rPr>
          <w:rFonts w:ascii="Tahoma" w:eastAsia="Times New Roman" w:hAnsi="Tahoma" w:cs="Tahoma"/>
          <w:color w:val="8B8B8B"/>
          <w:sz w:val="10"/>
          <w:szCs w:val="10"/>
          <w:rtl/>
        </w:rPr>
      </w:pPr>
    </w:p>
    <w:p w:rsidR="009B7712" w:rsidRPr="009B7712" w:rsidRDefault="00170A13" w:rsidP="009B7712">
      <w:pPr>
        <w:shd w:val="clear" w:color="auto" w:fill="E5E6E0"/>
        <w:spacing w:after="0" w:line="240" w:lineRule="auto"/>
        <w:jc w:val="both"/>
        <w:rPr>
          <w:rFonts w:ascii="Tahoma" w:eastAsia="Times New Roman" w:hAnsi="Tahoma" w:cs="Tahoma"/>
          <w:b/>
          <w:bCs/>
          <w:color w:val="8B8B8B"/>
          <w:sz w:val="11"/>
          <w:szCs w:val="11"/>
        </w:rPr>
      </w:pPr>
      <w:hyperlink r:id="rId8" w:tgtFrame="_blank" w:history="1">
        <w:r w:rsidR="009B7712" w:rsidRPr="009B7712">
          <w:rPr>
            <w:rFonts w:ascii="Tahoma" w:eastAsia="Times New Roman" w:hAnsi="Tahoma" w:cs="Tahoma"/>
            <w:b/>
            <w:bCs/>
            <w:color w:val="FF9900"/>
            <w:szCs w:val="11"/>
            <w:rtl/>
          </w:rPr>
          <w:t>پوشش بسیج همگانی ایمن سازی سرخک و سرخجه در مرکز بهداشت جنوب تهران</w:t>
        </w:r>
      </w:hyperlink>
    </w:p>
    <w:p w:rsidR="009B7712" w:rsidRPr="009B7712" w:rsidRDefault="009B7712" w:rsidP="009B7712">
      <w:pPr>
        <w:shd w:val="clear" w:color="auto" w:fill="E5E6E0"/>
        <w:spacing w:after="0" w:line="131" w:lineRule="atLeast"/>
        <w:jc w:val="both"/>
        <w:rPr>
          <w:rFonts w:ascii="Tahoma" w:eastAsia="Times New Roman" w:hAnsi="Tahoma" w:cs="Tahoma"/>
          <w:color w:val="8B8B8B"/>
          <w:sz w:val="10"/>
          <w:szCs w:val="10"/>
          <w:rtl/>
        </w:rPr>
      </w:pPr>
      <w:r w:rsidRPr="009B7712">
        <w:rPr>
          <w:rFonts w:ascii="Tahoma" w:eastAsia="Times New Roman" w:hAnsi="Tahoma" w:cs="Tahoma"/>
          <w:color w:val="8B8B8B"/>
          <w:szCs w:val="10"/>
          <w:rtl/>
        </w:rPr>
        <w:t>نویسندگان: </w:t>
      </w:r>
      <w:r w:rsidRPr="009B7712">
        <w:rPr>
          <w:rFonts w:ascii="Tahoma" w:eastAsia="Times New Roman" w:hAnsi="Tahoma" w:cs="Tahoma"/>
          <w:color w:val="8B8B8B"/>
          <w:sz w:val="10"/>
          <w:szCs w:val="10"/>
          <w:rtl/>
        </w:rPr>
        <w:t>محمد عفت پناه , محمدجواد محسنی , علی مرادی, صدف قاجاریه سپانلو , زهرا رجب پور , عباس سروی</w:t>
      </w:r>
    </w:p>
    <w:p w:rsidR="000C7F12" w:rsidRDefault="000C7F12"/>
    <w:sectPr w:rsidR="000C7F12" w:rsidSect="00BF1BE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9B7712"/>
    <w:rsid w:val="000C7F12"/>
    <w:rsid w:val="000D215D"/>
    <w:rsid w:val="00170A13"/>
    <w:rsid w:val="0026145D"/>
    <w:rsid w:val="00913FF3"/>
    <w:rsid w:val="009B7712"/>
    <w:rsid w:val="00BF1B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712"/>
    <w:rPr>
      <w:color w:val="0000FF"/>
      <w:u w:val="single"/>
    </w:rPr>
  </w:style>
  <w:style w:type="character" w:customStyle="1" w:styleId="t">
    <w:name w:val="t"/>
    <w:basedOn w:val="DefaultParagraphFont"/>
    <w:rsid w:val="009B7712"/>
  </w:style>
  <w:style w:type="character" w:customStyle="1" w:styleId="apple-converted-space">
    <w:name w:val="apple-converted-space"/>
    <w:basedOn w:val="DefaultParagraphFont"/>
    <w:rsid w:val="009B7712"/>
  </w:style>
  <w:style w:type="paragraph" w:styleId="NormalWeb">
    <w:name w:val="Normal (Web)"/>
    <w:basedOn w:val="Normal"/>
    <w:uiPriority w:val="99"/>
    <w:semiHidden/>
    <w:unhideWhenUsed/>
    <w:rsid w:val="002614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45D"/>
    <w:rPr>
      <w:b/>
      <w:bCs/>
    </w:rPr>
  </w:style>
</w:styles>
</file>

<file path=word/webSettings.xml><?xml version="1.0" encoding="utf-8"?>
<w:webSettings xmlns:r="http://schemas.openxmlformats.org/officeDocument/2006/relationships" xmlns:w="http://schemas.openxmlformats.org/wordprocessingml/2006/main">
  <w:divs>
    <w:div w:id="90781782">
      <w:bodyDiv w:val="1"/>
      <w:marLeft w:val="0"/>
      <w:marRight w:val="0"/>
      <w:marTop w:val="0"/>
      <w:marBottom w:val="0"/>
      <w:divBdr>
        <w:top w:val="none" w:sz="0" w:space="0" w:color="auto"/>
        <w:left w:val="none" w:sz="0" w:space="0" w:color="auto"/>
        <w:bottom w:val="none" w:sz="0" w:space="0" w:color="auto"/>
        <w:right w:val="none" w:sz="0" w:space="0" w:color="auto"/>
      </w:divBdr>
    </w:div>
    <w:div w:id="365102700">
      <w:bodyDiv w:val="1"/>
      <w:marLeft w:val="0"/>
      <w:marRight w:val="0"/>
      <w:marTop w:val="0"/>
      <w:marBottom w:val="0"/>
      <w:divBdr>
        <w:top w:val="none" w:sz="0" w:space="0" w:color="auto"/>
        <w:left w:val="none" w:sz="0" w:space="0" w:color="auto"/>
        <w:bottom w:val="none" w:sz="0" w:space="0" w:color="auto"/>
        <w:right w:val="none" w:sz="0" w:space="0" w:color="auto"/>
      </w:divBdr>
    </w:div>
    <w:div w:id="434398211">
      <w:bodyDiv w:val="1"/>
      <w:marLeft w:val="0"/>
      <w:marRight w:val="0"/>
      <w:marTop w:val="0"/>
      <w:marBottom w:val="0"/>
      <w:divBdr>
        <w:top w:val="none" w:sz="0" w:space="0" w:color="auto"/>
        <w:left w:val="none" w:sz="0" w:space="0" w:color="auto"/>
        <w:bottom w:val="none" w:sz="0" w:space="0" w:color="auto"/>
        <w:right w:val="none" w:sz="0" w:space="0" w:color="auto"/>
      </w:divBdr>
    </w:div>
    <w:div w:id="514154472">
      <w:bodyDiv w:val="1"/>
      <w:marLeft w:val="0"/>
      <w:marRight w:val="0"/>
      <w:marTop w:val="0"/>
      <w:marBottom w:val="0"/>
      <w:divBdr>
        <w:top w:val="none" w:sz="0" w:space="0" w:color="auto"/>
        <w:left w:val="none" w:sz="0" w:space="0" w:color="auto"/>
        <w:bottom w:val="none" w:sz="0" w:space="0" w:color="auto"/>
        <w:right w:val="none" w:sz="0" w:space="0" w:color="auto"/>
      </w:divBdr>
    </w:div>
    <w:div w:id="756099420">
      <w:bodyDiv w:val="1"/>
      <w:marLeft w:val="0"/>
      <w:marRight w:val="0"/>
      <w:marTop w:val="0"/>
      <w:marBottom w:val="0"/>
      <w:divBdr>
        <w:top w:val="none" w:sz="0" w:space="0" w:color="auto"/>
        <w:left w:val="none" w:sz="0" w:space="0" w:color="auto"/>
        <w:bottom w:val="none" w:sz="0" w:space="0" w:color="auto"/>
        <w:right w:val="none" w:sz="0" w:space="0" w:color="auto"/>
      </w:divBdr>
    </w:div>
    <w:div w:id="1475297062">
      <w:bodyDiv w:val="1"/>
      <w:marLeft w:val="0"/>
      <w:marRight w:val="0"/>
      <w:marTop w:val="0"/>
      <w:marBottom w:val="0"/>
      <w:divBdr>
        <w:top w:val="none" w:sz="0" w:space="0" w:color="auto"/>
        <w:left w:val="none" w:sz="0" w:space="0" w:color="auto"/>
        <w:bottom w:val="none" w:sz="0" w:space="0" w:color="auto"/>
        <w:right w:val="none" w:sz="0" w:space="0" w:color="auto"/>
      </w:divBdr>
    </w:div>
    <w:div w:id="19313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yeshjournal.jo.research.ac.ir/Article/Detail/32765" TargetMode="External"/><Relationship Id="rId3" Type="http://schemas.openxmlformats.org/officeDocument/2006/relationships/webSettings" Target="webSettings.xml"/><Relationship Id="rId7" Type="http://schemas.openxmlformats.org/officeDocument/2006/relationships/hyperlink" Target="http://payeshjournal.jo.research.ac.ir/Article/Detail/325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su.jo.research.ac.ir/Article/Detail/510551" TargetMode="External"/><Relationship Id="rId5" Type="http://schemas.openxmlformats.org/officeDocument/2006/relationships/hyperlink" Target="http://ijos.jo.research.ac.ir/Article/Detail/40296" TargetMode="External"/><Relationship Id="rId10" Type="http://schemas.openxmlformats.org/officeDocument/2006/relationships/theme" Target="theme/theme1.xml"/><Relationship Id="rId4" Type="http://schemas.openxmlformats.org/officeDocument/2006/relationships/hyperlink" Target="http://ijme.jo.research.ac.ir/Article/Detail/410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c4013120039</dc:creator>
  <cp:keywords/>
  <dc:description/>
  <cp:lastModifiedBy>c4013120039</cp:lastModifiedBy>
  <cp:revision>2</cp:revision>
  <dcterms:created xsi:type="dcterms:W3CDTF">2014-09-14T07:22:00Z</dcterms:created>
  <dcterms:modified xsi:type="dcterms:W3CDTF">2014-09-14T07:22:00Z</dcterms:modified>
</cp:coreProperties>
</file>