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550" w:type="dxa"/>
        <w:tblCellSpacing w:w="0" w:type="dxa"/>
        <w:tblCellMar>
          <w:left w:w="0" w:type="dxa"/>
          <w:right w:w="0" w:type="dxa"/>
        </w:tblCellMar>
        <w:tblLook w:val="04A0"/>
      </w:tblPr>
      <w:tblGrid>
        <w:gridCol w:w="11550"/>
      </w:tblGrid>
      <w:tr w:rsidR="00667DD4" w:rsidRPr="00667DD4" w:rsidTr="00667DD4">
        <w:trPr>
          <w:tblCellSpacing w:w="0" w:type="dxa"/>
        </w:trPr>
        <w:tc>
          <w:tcPr>
            <w:tcW w:w="4450" w:type="pct"/>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Chlorpyrifos (Dursban)</w:t>
            </w:r>
            <w:r w:rsidRPr="00667DD4">
              <w:rPr>
                <w:rFonts w:ascii="Times New Roman" w:eastAsia="Times New Roman" w:hAnsi="Times New Roman" w:cs="Times New Roman"/>
                <w:sz w:val="24"/>
                <w:szCs w:val="24"/>
                <w:lang w:bidi="ar-SA"/>
              </w:rPr>
              <w:br/>
              <w:t>DDVP (Dichlorvos)</w:t>
            </w:r>
            <w:r w:rsidRPr="00667DD4">
              <w:rPr>
                <w:rFonts w:ascii="Times New Roman" w:eastAsia="Times New Roman" w:hAnsi="Times New Roman" w:cs="Times New Roman"/>
                <w:sz w:val="24"/>
                <w:szCs w:val="24"/>
                <w:lang w:bidi="ar-SA"/>
              </w:rPr>
              <w:br/>
              <w:t>Diazinon</w:t>
            </w:r>
            <w:r w:rsidRPr="00667DD4">
              <w:rPr>
                <w:rFonts w:ascii="Times New Roman" w:eastAsia="Times New Roman" w:hAnsi="Times New Roman" w:cs="Times New Roman"/>
                <w:sz w:val="24"/>
                <w:szCs w:val="24"/>
                <w:lang w:bidi="ar-SA"/>
              </w:rPr>
              <w:br/>
              <w:t>Malathion</w:t>
            </w:r>
            <w:r w:rsidRPr="00667DD4">
              <w:rPr>
                <w:rFonts w:ascii="Times New Roman" w:eastAsia="Times New Roman" w:hAnsi="Times New Roman" w:cs="Times New Roman"/>
                <w:sz w:val="24"/>
                <w:szCs w:val="24"/>
                <w:lang w:bidi="ar-SA"/>
              </w:rPr>
              <w:br/>
              <w:t>Parathion</w:t>
            </w: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t xml:space="preserve">Related Information: Chemical Sampling - </w:t>
            </w:r>
            <w:hyperlink r:id="rId4" w:tooltip="Chlorpyrifos" w:history="1">
              <w:r w:rsidRPr="00667DD4">
                <w:rPr>
                  <w:rFonts w:ascii="Times New Roman" w:eastAsia="Times New Roman" w:hAnsi="Times New Roman" w:cs="Times New Roman"/>
                  <w:color w:val="0000FF"/>
                  <w:sz w:val="24"/>
                  <w:szCs w:val="24"/>
                  <w:u w:val="single"/>
                  <w:lang w:bidi="ar-SA"/>
                </w:rPr>
                <w:t>Chlorpyrifos</w:t>
              </w:r>
            </w:hyperlink>
            <w:r w:rsidRPr="00667DD4">
              <w:rPr>
                <w:rFonts w:ascii="Times New Roman" w:eastAsia="Times New Roman" w:hAnsi="Times New Roman" w:cs="Times New Roman"/>
                <w:sz w:val="24"/>
                <w:szCs w:val="24"/>
                <w:lang w:bidi="ar-SA"/>
              </w:rPr>
              <w:t xml:space="preserve">, </w:t>
            </w:r>
            <w:hyperlink r:id="rId5" w:tooltip="Dichlorvos (DDVP)" w:history="1">
              <w:r w:rsidRPr="00667DD4">
                <w:rPr>
                  <w:rFonts w:ascii="Times New Roman" w:eastAsia="Times New Roman" w:hAnsi="Times New Roman" w:cs="Times New Roman"/>
                  <w:color w:val="0000FF"/>
                  <w:sz w:val="24"/>
                  <w:szCs w:val="24"/>
                  <w:u w:val="single"/>
                  <w:lang w:bidi="ar-SA"/>
                </w:rPr>
                <w:t>Dichlorvos (DDVP)</w:t>
              </w:r>
            </w:hyperlink>
            <w:r w:rsidRPr="00667DD4">
              <w:rPr>
                <w:rFonts w:ascii="Times New Roman" w:eastAsia="Times New Roman" w:hAnsi="Times New Roman" w:cs="Times New Roman"/>
                <w:sz w:val="24"/>
                <w:szCs w:val="24"/>
                <w:lang w:bidi="ar-SA"/>
              </w:rPr>
              <w:t xml:space="preserve">, </w:t>
            </w:r>
            <w:hyperlink r:id="rId6" w:tooltip="Diazinon®" w:history="1">
              <w:r w:rsidRPr="00667DD4">
                <w:rPr>
                  <w:rFonts w:ascii="Times New Roman" w:eastAsia="Times New Roman" w:hAnsi="Times New Roman" w:cs="Times New Roman"/>
                  <w:color w:val="0000FF"/>
                  <w:sz w:val="24"/>
                  <w:szCs w:val="24"/>
                  <w:u w:val="single"/>
                  <w:lang w:bidi="ar-SA"/>
                </w:rPr>
                <w:t>Diazinon®</w:t>
              </w:r>
            </w:hyperlink>
            <w:r w:rsidRPr="00667DD4">
              <w:rPr>
                <w:rFonts w:ascii="Times New Roman" w:eastAsia="Times New Roman" w:hAnsi="Times New Roman" w:cs="Times New Roman"/>
                <w:sz w:val="24"/>
                <w:szCs w:val="24"/>
                <w:lang w:bidi="ar-SA"/>
              </w:rPr>
              <w:t xml:space="preserve">, </w:t>
            </w:r>
            <w:hyperlink r:id="rId7" w:tooltip="Malathion (Total Dust)" w:history="1">
              <w:r w:rsidRPr="00667DD4">
                <w:rPr>
                  <w:rFonts w:ascii="Times New Roman" w:eastAsia="Times New Roman" w:hAnsi="Times New Roman" w:cs="Times New Roman"/>
                  <w:color w:val="0000FF"/>
                  <w:sz w:val="24"/>
                  <w:szCs w:val="24"/>
                  <w:u w:val="single"/>
                  <w:lang w:bidi="ar-SA"/>
                </w:rPr>
                <w:t>Malathion (Total Dust)</w:t>
              </w:r>
            </w:hyperlink>
            <w:r w:rsidRPr="00667DD4">
              <w:rPr>
                <w:rFonts w:ascii="Times New Roman" w:eastAsia="Times New Roman" w:hAnsi="Times New Roman" w:cs="Times New Roman"/>
                <w:sz w:val="24"/>
                <w:szCs w:val="24"/>
                <w:lang w:bidi="ar-SA"/>
              </w:rPr>
              <w:t xml:space="preserve">, </w:t>
            </w:r>
            <w:hyperlink r:id="rId8" w:tooltip="Parathion" w:history="1">
              <w:r w:rsidRPr="00667DD4">
                <w:rPr>
                  <w:rFonts w:ascii="Times New Roman" w:eastAsia="Times New Roman" w:hAnsi="Times New Roman" w:cs="Times New Roman"/>
                  <w:color w:val="0000FF"/>
                  <w:sz w:val="24"/>
                  <w:szCs w:val="24"/>
                  <w:u w:val="single"/>
                  <w:lang w:bidi="ar-SA"/>
                </w:rPr>
                <w:t>Parathion</w:t>
              </w:r>
            </w:hyperlink>
          </w:p>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pict>
                <v:rect id="_x0000_i1025" style="width:0;height:.75pt" o:hralign="center" o:hrstd="t" o:hr="t" fillcolor="#aca899" stroked="f"/>
              </w:pict>
            </w:r>
          </w:p>
        </w:tc>
      </w:tr>
      <w:tr w:rsidR="00667DD4" w:rsidRPr="00667DD4" w:rsidTr="00667DD4">
        <w:trPr>
          <w:trHeight w:val="1995"/>
          <w:tblCellSpacing w:w="0" w:type="dxa"/>
        </w:trPr>
        <w:tc>
          <w:tcPr>
            <w:tcW w:w="0" w:type="auto"/>
            <w:hideMark/>
          </w:tcPr>
          <w:tbl>
            <w:tblPr>
              <w:tblW w:w="5000" w:type="pct"/>
              <w:tblCellMar>
                <w:left w:w="0" w:type="dxa"/>
                <w:right w:w="0" w:type="dxa"/>
              </w:tblCellMar>
              <w:tblLook w:val="04A0"/>
            </w:tblPr>
            <w:tblGrid>
              <w:gridCol w:w="4620"/>
              <w:gridCol w:w="6930"/>
            </w:tblGrid>
            <w:tr w:rsidR="00667DD4" w:rsidRPr="00667DD4">
              <w:tc>
                <w:tcPr>
                  <w:tcW w:w="2000" w:type="pct"/>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Method no.:</w:t>
                  </w:r>
                </w:p>
              </w:tc>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62</w:t>
                  </w:r>
                </w:p>
              </w:tc>
            </w:tr>
            <w:tr w:rsidR="00667DD4" w:rsidRPr="00667DD4">
              <w:tc>
                <w:tcPr>
                  <w:tcW w:w="0" w:type="auto"/>
                  <w:gridSpan w:val="2"/>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p>
              </w:tc>
            </w:tr>
            <w:tr w:rsidR="00667DD4" w:rsidRPr="00667DD4">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Matrix:</w:t>
                  </w:r>
                </w:p>
              </w:tc>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Air</w:t>
                  </w:r>
                </w:p>
              </w:tc>
            </w:tr>
            <w:tr w:rsidR="00667DD4" w:rsidRPr="00667DD4">
              <w:tc>
                <w:tcPr>
                  <w:tcW w:w="0" w:type="auto"/>
                  <w:gridSpan w:val="2"/>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p>
              </w:tc>
            </w:tr>
            <w:tr w:rsidR="00667DD4" w:rsidRPr="00667DD4">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Procedure:</w:t>
                  </w:r>
                </w:p>
              </w:tc>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Samples are collected by drawing known volumes of air through specially constructed glass sampling tubes, each containing a glass fiber filter and two sections of XAD-2 adsorbent. Samples are desorbed with toluene and analyzed by GC using a flame photometric detector (FPD).</w:t>
                  </w:r>
                </w:p>
              </w:tc>
            </w:tr>
            <w:tr w:rsidR="00667DD4" w:rsidRPr="00667DD4">
              <w:tc>
                <w:tcPr>
                  <w:tcW w:w="0" w:type="auto"/>
                  <w:gridSpan w:val="2"/>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p>
              </w:tc>
            </w:tr>
            <w:tr w:rsidR="00667DD4" w:rsidRPr="00667DD4">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Recommended air volume and</w:t>
                  </w:r>
                  <w:r w:rsidRPr="00667DD4">
                    <w:rPr>
                      <w:rFonts w:ascii="Times New Roman" w:eastAsia="Times New Roman" w:hAnsi="Times New Roman" w:cs="Times New Roman"/>
                      <w:sz w:val="24"/>
                      <w:szCs w:val="24"/>
                      <w:lang w:bidi="ar-SA"/>
                    </w:rPr>
                    <w:br/>
                    <w:t>sampling rate:</w:t>
                  </w:r>
                </w:p>
              </w:tc>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br/>
                    <w:t>480 L at 1.0 L/min except for Malathion</w:t>
                  </w:r>
                  <w:r w:rsidRPr="00667DD4">
                    <w:rPr>
                      <w:rFonts w:ascii="Times New Roman" w:eastAsia="Times New Roman" w:hAnsi="Times New Roman" w:cs="Times New Roman"/>
                      <w:sz w:val="24"/>
                      <w:szCs w:val="24"/>
                      <w:lang w:bidi="ar-SA"/>
                    </w:rPr>
                    <w:br/>
                    <w:t>60 L at 1.0 L/min for Malathion</w:t>
                  </w:r>
                </w:p>
              </w:tc>
            </w:tr>
            <w:tr w:rsidR="00667DD4" w:rsidRPr="00667DD4">
              <w:tc>
                <w:tcPr>
                  <w:tcW w:w="0" w:type="auto"/>
                  <w:gridSpan w:val="2"/>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p>
              </w:tc>
            </w:tr>
            <w:tr w:rsidR="00667DD4" w:rsidRPr="00667DD4">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Target concentrations:</w:t>
                  </w:r>
                </w:p>
              </w:tc>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  1.0 mg/m</w:t>
                  </w:r>
                  <w:r w:rsidRPr="00667DD4">
                    <w:rPr>
                      <w:rFonts w:ascii="Times New Roman" w:eastAsia="Times New Roman" w:hAnsi="Times New Roman" w:cs="Times New Roman"/>
                      <w:sz w:val="24"/>
                      <w:szCs w:val="24"/>
                      <w:vertAlign w:val="superscript"/>
                      <w:lang w:bidi="ar-SA"/>
                    </w:rPr>
                    <w:t>3</w:t>
                  </w:r>
                  <w:r w:rsidRPr="00667DD4">
                    <w:rPr>
                      <w:rFonts w:ascii="Times New Roman" w:eastAsia="Times New Roman" w:hAnsi="Times New Roman" w:cs="Times New Roman"/>
                      <w:sz w:val="24"/>
                      <w:szCs w:val="24"/>
                      <w:lang w:bidi="ar-SA"/>
                    </w:rPr>
                    <w:t xml:space="preserve"> (0.111 ppm) for Dichlorvos (PEL)</w:t>
                  </w:r>
                  <w:r w:rsidRPr="00667DD4">
                    <w:rPr>
                      <w:rFonts w:ascii="Times New Roman" w:eastAsia="Times New Roman" w:hAnsi="Times New Roman" w:cs="Times New Roman"/>
                      <w:sz w:val="24"/>
                      <w:szCs w:val="24"/>
                      <w:lang w:bidi="ar-SA"/>
                    </w:rPr>
                    <w:br/>
                    <w:t>  0.1 mg/m</w:t>
                  </w:r>
                  <w:r w:rsidRPr="00667DD4">
                    <w:rPr>
                      <w:rFonts w:ascii="Times New Roman" w:eastAsia="Times New Roman" w:hAnsi="Times New Roman" w:cs="Times New Roman"/>
                      <w:sz w:val="24"/>
                      <w:szCs w:val="24"/>
                      <w:vertAlign w:val="superscript"/>
                      <w:lang w:bidi="ar-SA"/>
                    </w:rPr>
                    <w:t>3</w:t>
                  </w:r>
                  <w:r w:rsidRPr="00667DD4">
                    <w:rPr>
                      <w:rFonts w:ascii="Times New Roman" w:eastAsia="Times New Roman" w:hAnsi="Times New Roman" w:cs="Times New Roman"/>
                      <w:sz w:val="24"/>
                      <w:szCs w:val="24"/>
                      <w:lang w:bidi="ar-SA"/>
                    </w:rPr>
                    <w:t xml:space="preserve"> (0.008 ppm) for Diazinon (TLV)</w:t>
                  </w:r>
                  <w:r w:rsidRPr="00667DD4">
                    <w:rPr>
                      <w:rFonts w:ascii="Times New Roman" w:eastAsia="Times New Roman" w:hAnsi="Times New Roman" w:cs="Times New Roman"/>
                      <w:sz w:val="24"/>
                      <w:szCs w:val="24"/>
                      <w:lang w:bidi="ar-SA"/>
                    </w:rPr>
                    <w:br/>
                    <w:t>  0.2 mg/m</w:t>
                  </w:r>
                  <w:r w:rsidRPr="00667DD4">
                    <w:rPr>
                      <w:rFonts w:ascii="Times New Roman" w:eastAsia="Times New Roman" w:hAnsi="Times New Roman" w:cs="Times New Roman"/>
                      <w:sz w:val="24"/>
                      <w:szCs w:val="24"/>
                      <w:vertAlign w:val="superscript"/>
                      <w:lang w:bidi="ar-SA"/>
                    </w:rPr>
                    <w:t>3</w:t>
                  </w:r>
                  <w:r w:rsidRPr="00667DD4">
                    <w:rPr>
                      <w:rFonts w:ascii="Times New Roman" w:eastAsia="Times New Roman" w:hAnsi="Times New Roman" w:cs="Times New Roman"/>
                      <w:sz w:val="24"/>
                      <w:szCs w:val="24"/>
                      <w:lang w:bidi="ar-SA"/>
                    </w:rPr>
                    <w:t xml:space="preserve"> (0.014 ppm) for Chlorpyrifos (TLV)</w:t>
                  </w:r>
                  <w:r w:rsidRPr="00667DD4">
                    <w:rPr>
                      <w:rFonts w:ascii="Times New Roman" w:eastAsia="Times New Roman" w:hAnsi="Times New Roman" w:cs="Times New Roman"/>
                      <w:sz w:val="24"/>
                      <w:szCs w:val="24"/>
                      <w:lang w:bidi="ar-SA"/>
                    </w:rPr>
                    <w:br/>
                    <w:t>15.0 mg/m</w:t>
                  </w:r>
                  <w:r w:rsidRPr="00667DD4">
                    <w:rPr>
                      <w:rFonts w:ascii="Times New Roman" w:eastAsia="Times New Roman" w:hAnsi="Times New Roman" w:cs="Times New Roman"/>
                      <w:sz w:val="24"/>
                      <w:szCs w:val="24"/>
                      <w:vertAlign w:val="superscript"/>
                      <w:lang w:bidi="ar-SA"/>
                    </w:rPr>
                    <w:t>3</w:t>
                  </w:r>
                  <w:r w:rsidRPr="00667DD4">
                    <w:rPr>
                      <w:rFonts w:ascii="Times New Roman" w:eastAsia="Times New Roman" w:hAnsi="Times New Roman" w:cs="Times New Roman"/>
                      <w:sz w:val="24"/>
                      <w:szCs w:val="24"/>
                      <w:lang w:bidi="ar-SA"/>
                    </w:rPr>
                    <w:t xml:space="preserve"> (1.11 ppm) for Malathion (PEL)</w:t>
                  </w:r>
                  <w:r w:rsidRPr="00667DD4">
                    <w:rPr>
                      <w:rFonts w:ascii="Times New Roman" w:eastAsia="Times New Roman" w:hAnsi="Times New Roman" w:cs="Times New Roman"/>
                      <w:sz w:val="24"/>
                      <w:szCs w:val="24"/>
                      <w:lang w:bidi="ar-SA"/>
                    </w:rPr>
                    <w:br/>
                    <w:t>  0.1 mg/m</w:t>
                  </w:r>
                  <w:r w:rsidRPr="00667DD4">
                    <w:rPr>
                      <w:rFonts w:ascii="Times New Roman" w:eastAsia="Times New Roman" w:hAnsi="Times New Roman" w:cs="Times New Roman"/>
                      <w:sz w:val="24"/>
                      <w:szCs w:val="24"/>
                      <w:vertAlign w:val="superscript"/>
                      <w:lang w:bidi="ar-SA"/>
                    </w:rPr>
                    <w:t>3</w:t>
                  </w:r>
                  <w:r w:rsidRPr="00667DD4">
                    <w:rPr>
                      <w:rFonts w:ascii="Times New Roman" w:eastAsia="Times New Roman" w:hAnsi="Times New Roman" w:cs="Times New Roman"/>
                      <w:sz w:val="24"/>
                      <w:szCs w:val="24"/>
                      <w:lang w:bidi="ar-SA"/>
                    </w:rPr>
                    <w:t xml:space="preserve"> (0.008 ppm) for Parathion (PEL)</w:t>
                  </w:r>
                </w:p>
              </w:tc>
            </w:tr>
            <w:tr w:rsidR="00667DD4" w:rsidRPr="00667DD4">
              <w:tc>
                <w:tcPr>
                  <w:tcW w:w="0" w:type="auto"/>
                  <w:gridSpan w:val="2"/>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p>
              </w:tc>
            </w:tr>
            <w:tr w:rsidR="00667DD4" w:rsidRPr="00667DD4">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Reliable quantitation limits:</w:t>
                  </w:r>
                  <w:r w:rsidRPr="00667DD4">
                    <w:rPr>
                      <w:rFonts w:ascii="Times New Roman" w:eastAsia="Times New Roman" w:hAnsi="Times New Roman" w:cs="Times New Roman"/>
                      <w:sz w:val="24"/>
                      <w:szCs w:val="24"/>
                      <w:lang w:bidi="ar-SA"/>
                    </w:rPr>
                    <w:br/>
                    <w:t>(based on the RAV)</w:t>
                  </w:r>
                </w:p>
              </w:tc>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0.0019 mg/m</w:t>
                  </w:r>
                  <w:r w:rsidRPr="00667DD4">
                    <w:rPr>
                      <w:rFonts w:ascii="Times New Roman" w:eastAsia="Times New Roman" w:hAnsi="Times New Roman" w:cs="Times New Roman"/>
                      <w:sz w:val="24"/>
                      <w:szCs w:val="24"/>
                      <w:vertAlign w:val="superscript"/>
                      <w:lang w:bidi="ar-SA"/>
                    </w:rPr>
                    <w:t>3</w:t>
                  </w:r>
                  <w:r w:rsidRPr="00667DD4">
                    <w:rPr>
                      <w:rFonts w:ascii="Times New Roman" w:eastAsia="Times New Roman" w:hAnsi="Times New Roman" w:cs="Times New Roman"/>
                      <w:sz w:val="24"/>
                      <w:szCs w:val="24"/>
                      <w:lang w:bidi="ar-SA"/>
                    </w:rPr>
                    <w:t xml:space="preserve"> (0.21 ppb) for Dichlorvos</w:t>
                  </w:r>
                  <w:r w:rsidRPr="00667DD4">
                    <w:rPr>
                      <w:rFonts w:ascii="Times New Roman" w:eastAsia="Times New Roman" w:hAnsi="Times New Roman" w:cs="Times New Roman"/>
                      <w:sz w:val="24"/>
                      <w:szCs w:val="24"/>
                      <w:lang w:bidi="ar-SA"/>
                    </w:rPr>
                    <w:br/>
                    <w:t>0.0030 mg/m</w:t>
                  </w:r>
                  <w:r w:rsidRPr="00667DD4">
                    <w:rPr>
                      <w:rFonts w:ascii="Times New Roman" w:eastAsia="Times New Roman" w:hAnsi="Times New Roman" w:cs="Times New Roman"/>
                      <w:sz w:val="24"/>
                      <w:szCs w:val="24"/>
                      <w:vertAlign w:val="superscript"/>
                      <w:lang w:bidi="ar-SA"/>
                    </w:rPr>
                    <w:t>3</w:t>
                  </w:r>
                  <w:r w:rsidRPr="00667DD4">
                    <w:rPr>
                      <w:rFonts w:ascii="Times New Roman" w:eastAsia="Times New Roman" w:hAnsi="Times New Roman" w:cs="Times New Roman"/>
                      <w:sz w:val="24"/>
                      <w:szCs w:val="24"/>
                      <w:lang w:bidi="ar-SA"/>
                    </w:rPr>
                    <w:t xml:space="preserve"> (0.24 ppb) for Diazinon</w:t>
                  </w:r>
                  <w:r w:rsidRPr="00667DD4">
                    <w:rPr>
                      <w:rFonts w:ascii="Times New Roman" w:eastAsia="Times New Roman" w:hAnsi="Times New Roman" w:cs="Times New Roman"/>
                      <w:sz w:val="24"/>
                      <w:szCs w:val="24"/>
                      <w:lang w:bidi="ar-SA"/>
                    </w:rPr>
                    <w:br/>
                    <w:t>0.0033 mg/m</w:t>
                  </w:r>
                  <w:r w:rsidRPr="00667DD4">
                    <w:rPr>
                      <w:rFonts w:ascii="Times New Roman" w:eastAsia="Times New Roman" w:hAnsi="Times New Roman" w:cs="Times New Roman"/>
                      <w:sz w:val="24"/>
                      <w:szCs w:val="24"/>
                      <w:vertAlign w:val="superscript"/>
                      <w:lang w:bidi="ar-SA"/>
                    </w:rPr>
                    <w:t>3</w:t>
                  </w:r>
                  <w:r w:rsidRPr="00667DD4">
                    <w:rPr>
                      <w:rFonts w:ascii="Times New Roman" w:eastAsia="Times New Roman" w:hAnsi="Times New Roman" w:cs="Times New Roman"/>
                      <w:sz w:val="24"/>
                      <w:szCs w:val="24"/>
                      <w:lang w:bidi="ar-SA"/>
                    </w:rPr>
                    <w:t xml:space="preserve"> (0.23 ppb) for Chlorpyrifos</w:t>
                  </w:r>
                  <w:r w:rsidRPr="00667DD4">
                    <w:rPr>
                      <w:rFonts w:ascii="Times New Roman" w:eastAsia="Times New Roman" w:hAnsi="Times New Roman" w:cs="Times New Roman"/>
                      <w:sz w:val="24"/>
                      <w:szCs w:val="24"/>
                      <w:lang w:bidi="ar-SA"/>
                    </w:rPr>
                    <w:br/>
                    <w:t>0.0303 mg/m</w:t>
                  </w:r>
                  <w:r w:rsidRPr="00667DD4">
                    <w:rPr>
                      <w:rFonts w:ascii="Times New Roman" w:eastAsia="Times New Roman" w:hAnsi="Times New Roman" w:cs="Times New Roman"/>
                      <w:sz w:val="24"/>
                      <w:szCs w:val="24"/>
                      <w:vertAlign w:val="superscript"/>
                      <w:lang w:bidi="ar-SA"/>
                    </w:rPr>
                    <w:t>3</w:t>
                  </w:r>
                  <w:r w:rsidRPr="00667DD4">
                    <w:rPr>
                      <w:rFonts w:ascii="Times New Roman" w:eastAsia="Times New Roman" w:hAnsi="Times New Roman" w:cs="Times New Roman"/>
                      <w:sz w:val="24"/>
                      <w:szCs w:val="24"/>
                      <w:lang w:bidi="ar-SA"/>
                    </w:rPr>
                    <w:t xml:space="preserve"> (2.2 ppb) for Malathion</w:t>
                  </w:r>
                  <w:r w:rsidRPr="00667DD4">
                    <w:rPr>
                      <w:rFonts w:ascii="Times New Roman" w:eastAsia="Times New Roman" w:hAnsi="Times New Roman" w:cs="Times New Roman"/>
                      <w:sz w:val="24"/>
                      <w:szCs w:val="24"/>
                      <w:lang w:bidi="ar-SA"/>
                    </w:rPr>
                    <w:br/>
                    <w:t>0.0031 mg/m</w:t>
                  </w:r>
                  <w:r w:rsidRPr="00667DD4">
                    <w:rPr>
                      <w:rFonts w:ascii="Times New Roman" w:eastAsia="Times New Roman" w:hAnsi="Times New Roman" w:cs="Times New Roman"/>
                      <w:sz w:val="24"/>
                      <w:szCs w:val="24"/>
                      <w:vertAlign w:val="superscript"/>
                      <w:lang w:bidi="ar-SA"/>
                    </w:rPr>
                    <w:t>3</w:t>
                  </w:r>
                  <w:r w:rsidRPr="00667DD4">
                    <w:rPr>
                      <w:rFonts w:ascii="Times New Roman" w:eastAsia="Times New Roman" w:hAnsi="Times New Roman" w:cs="Times New Roman"/>
                      <w:sz w:val="24"/>
                      <w:szCs w:val="24"/>
                      <w:lang w:bidi="ar-SA"/>
                    </w:rPr>
                    <w:t xml:space="preserve"> (0.26 ppb) for Parathion</w:t>
                  </w:r>
                </w:p>
              </w:tc>
            </w:tr>
            <w:tr w:rsidR="00667DD4" w:rsidRPr="00667DD4">
              <w:tc>
                <w:tcPr>
                  <w:tcW w:w="0" w:type="auto"/>
                  <w:gridSpan w:val="2"/>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p>
              </w:tc>
            </w:tr>
            <w:tr w:rsidR="00667DD4" w:rsidRPr="00667DD4">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Standard errors of estimate</w:t>
                  </w:r>
                  <w:r w:rsidRPr="00667DD4">
                    <w:rPr>
                      <w:rFonts w:ascii="Times New Roman" w:eastAsia="Times New Roman" w:hAnsi="Times New Roman" w:cs="Times New Roman"/>
                      <w:sz w:val="24"/>
                      <w:szCs w:val="24"/>
                      <w:lang w:bidi="ar-SA"/>
                    </w:rPr>
                    <w:br/>
                    <w:t>at the target concentration:</w:t>
                  </w:r>
                  <w:r w:rsidRPr="00667DD4">
                    <w:rPr>
                      <w:rFonts w:ascii="Times New Roman" w:eastAsia="Times New Roman" w:hAnsi="Times New Roman" w:cs="Times New Roman"/>
                      <w:sz w:val="24"/>
                      <w:szCs w:val="24"/>
                      <w:lang w:bidi="ar-SA"/>
                    </w:rPr>
                    <w:br/>
                    <w:t>(</w:t>
                  </w:r>
                  <w:hyperlink r:id="rId9" w:anchor="sec46" w:tooltip="Section 4.6" w:history="1">
                    <w:r w:rsidRPr="00667DD4">
                      <w:rPr>
                        <w:rFonts w:ascii="Times New Roman" w:eastAsia="Times New Roman" w:hAnsi="Times New Roman" w:cs="Times New Roman"/>
                        <w:color w:val="0000FF"/>
                        <w:sz w:val="24"/>
                        <w:szCs w:val="24"/>
                        <w:u w:val="single"/>
                        <w:lang w:bidi="ar-SA"/>
                      </w:rPr>
                      <w:t>Section 4.6</w:t>
                    </w:r>
                  </w:hyperlink>
                  <w:r w:rsidRPr="00667DD4">
                    <w:rPr>
                      <w:rFonts w:ascii="Times New Roman" w:eastAsia="Times New Roman" w:hAnsi="Times New Roman" w:cs="Times New Roman"/>
                      <w:sz w:val="24"/>
                      <w:szCs w:val="24"/>
                      <w:lang w:bidi="ar-SA"/>
                    </w:rPr>
                    <w:t>)</w:t>
                  </w:r>
                </w:p>
              </w:tc>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br/>
                    <w:t>5.3% for Dichlorvos</w:t>
                  </w:r>
                  <w:r w:rsidRPr="00667DD4">
                    <w:rPr>
                      <w:rFonts w:ascii="Times New Roman" w:eastAsia="Times New Roman" w:hAnsi="Times New Roman" w:cs="Times New Roman"/>
                      <w:sz w:val="24"/>
                      <w:szCs w:val="24"/>
                      <w:lang w:bidi="ar-SA"/>
                    </w:rPr>
                    <w:br/>
                    <w:t>5.3% for Diazinon</w:t>
                  </w:r>
                  <w:r w:rsidRPr="00667DD4">
                    <w:rPr>
                      <w:rFonts w:ascii="Times New Roman" w:eastAsia="Times New Roman" w:hAnsi="Times New Roman" w:cs="Times New Roman"/>
                      <w:sz w:val="24"/>
                      <w:szCs w:val="24"/>
                      <w:lang w:bidi="ar-SA"/>
                    </w:rPr>
                    <w:br/>
                    <w:t>5.3% for Chlorpyrifos</w:t>
                  </w: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lastRenderedPageBreak/>
                    <w:t>5.6% for Malathion</w:t>
                  </w:r>
                  <w:r w:rsidRPr="00667DD4">
                    <w:rPr>
                      <w:rFonts w:ascii="Times New Roman" w:eastAsia="Times New Roman" w:hAnsi="Times New Roman" w:cs="Times New Roman"/>
                      <w:sz w:val="24"/>
                      <w:szCs w:val="24"/>
                      <w:lang w:bidi="ar-SA"/>
                    </w:rPr>
                    <w:br/>
                    <w:t>5.3% for Parathion</w:t>
                  </w:r>
                </w:p>
              </w:tc>
            </w:tr>
            <w:tr w:rsidR="00667DD4" w:rsidRPr="00667DD4">
              <w:tc>
                <w:tcPr>
                  <w:tcW w:w="0" w:type="auto"/>
                  <w:gridSpan w:val="2"/>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p>
              </w:tc>
            </w:tr>
            <w:tr w:rsidR="00667DD4" w:rsidRPr="00667DD4">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Status of method:</w:t>
                  </w:r>
                </w:p>
              </w:tc>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Evaluated method. This method has been subjected to the established evaluation procedures of the Organic Methods Evaluation Branch.</w:t>
                  </w:r>
                </w:p>
              </w:tc>
            </w:tr>
            <w:tr w:rsidR="00667DD4" w:rsidRPr="00667DD4">
              <w:tc>
                <w:tcPr>
                  <w:tcW w:w="0" w:type="auto"/>
                  <w:gridSpan w:val="2"/>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p>
              </w:tc>
            </w:tr>
            <w:tr w:rsidR="00667DD4" w:rsidRPr="00667DD4">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Date: October 1986</w:t>
                  </w:r>
                </w:p>
              </w:tc>
              <w:tc>
                <w:tcPr>
                  <w:tcW w:w="0" w:type="auto"/>
                  <w:hideMark/>
                </w:tcPr>
                <w:p w:rsidR="00667DD4" w:rsidRPr="00667DD4" w:rsidRDefault="00667DD4" w:rsidP="00667DD4">
                  <w:pPr>
                    <w:bidi w:val="0"/>
                    <w:ind w:right="0"/>
                    <w:jc w:val="righ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Chemist: Donald Burright</w:t>
                  </w:r>
                </w:p>
              </w:tc>
            </w:tr>
          </w:tbl>
          <w:p w:rsidR="00667DD4" w:rsidRPr="00667DD4" w:rsidRDefault="00667DD4" w:rsidP="00667DD4">
            <w:pPr>
              <w:bidi w:val="0"/>
              <w:spacing w:after="24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br/>
            </w:r>
          </w:p>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Organic Methods Evaluation Branch</w:t>
            </w:r>
            <w:r w:rsidRPr="00667DD4">
              <w:rPr>
                <w:rFonts w:ascii="Times New Roman" w:eastAsia="Times New Roman" w:hAnsi="Times New Roman" w:cs="Times New Roman"/>
                <w:sz w:val="24"/>
                <w:szCs w:val="24"/>
                <w:lang w:bidi="ar-SA"/>
              </w:rPr>
              <w:br/>
              <w:t>OSHA Analytical Laboratory</w:t>
            </w:r>
            <w:r w:rsidRPr="00667DD4">
              <w:rPr>
                <w:rFonts w:ascii="Times New Roman" w:eastAsia="Times New Roman" w:hAnsi="Times New Roman" w:cs="Times New Roman"/>
                <w:sz w:val="24"/>
                <w:szCs w:val="24"/>
                <w:lang w:bidi="ar-SA"/>
              </w:rPr>
              <w:br/>
              <w:t>Salt Lake City, Utah</w:t>
            </w:r>
          </w:p>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t xml:space="preserve">1. General Discussion </w:t>
            </w:r>
          </w:p>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 xml:space="preserve">1.1. Background </w:t>
            </w:r>
          </w:p>
          <w:p w:rsidR="00667DD4" w:rsidRPr="00667DD4" w:rsidRDefault="00667DD4" w:rsidP="00667DD4">
            <w:pPr>
              <w:bidi w:val="0"/>
              <w:spacing w:after="24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 xml:space="preserve">1.1.1. History </w:t>
            </w: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t>This evaluation was undertaken to develop and evaluate a common sampling procedure for both vapors and aerosols of five organophosphorus pesticides which are frequently analyzed by the OSHA Analytical Laboratory. There are several methods which describe procedures for the sampling of organophosphorus pesticides. These require a variety of sampling media: glass fiber filters, ethylene glycol impingers, XAD-2 tubes (100/50 mg), or Chromosorb 102 tubes (66/33 mg). (</w:t>
            </w:r>
            <w:hyperlink r:id="rId10" w:anchor="ref51" w:tooltip="Reference 5.1" w:history="1">
              <w:r w:rsidRPr="00667DD4">
                <w:rPr>
                  <w:rFonts w:ascii="Times New Roman" w:eastAsia="Times New Roman" w:hAnsi="Times New Roman" w:cs="Times New Roman"/>
                  <w:color w:val="0000FF"/>
                  <w:sz w:val="24"/>
                  <w:szCs w:val="24"/>
                  <w:u w:val="single"/>
                  <w:lang w:bidi="ar-SA"/>
                </w:rPr>
                <w:t>Refs. 5.1</w:t>
              </w:r>
            </w:hyperlink>
            <w:r w:rsidRPr="00667DD4">
              <w:rPr>
                <w:rFonts w:ascii="Times New Roman" w:eastAsia="Times New Roman" w:hAnsi="Times New Roman" w:cs="Times New Roman"/>
                <w:sz w:val="24"/>
                <w:szCs w:val="24"/>
                <w:lang w:bidi="ar-SA"/>
              </w:rPr>
              <w:t>-</w:t>
            </w:r>
            <w:hyperlink r:id="rId11" w:anchor="ref53" w:tooltip="Reference 5.3" w:history="1">
              <w:r w:rsidRPr="00667DD4">
                <w:rPr>
                  <w:rFonts w:ascii="Times New Roman" w:eastAsia="Times New Roman" w:hAnsi="Times New Roman" w:cs="Times New Roman"/>
                  <w:color w:val="0000FF"/>
                  <w:sz w:val="24"/>
                  <w:szCs w:val="24"/>
                  <w:u w:val="single"/>
                  <w:lang w:bidi="ar-SA"/>
                </w:rPr>
                <w:t>5.3</w:t>
              </w:r>
            </w:hyperlink>
            <w:r w:rsidRPr="00667DD4">
              <w:rPr>
                <w:rFonts w:ascii="Times New Roman" w:eastAsia="Times New Roman" w:hAnsi="Times New Roman" w:cs="Times New Roman"/>
                <w:sz w:val="24"/>
                <w:szCs w:val="24"/>
                <w:lang w:bidi="ar-SA"/>
              </w:rPr>
              <w:t xml:space="preserve">) Some of the procedures require one of the above sampling media while the others require two of the media in series. Since the collection of these analytes uses a variety of samplers, some of which are inconvenient to use, it would be highly desirable to have a convenient, common sampler. </w:t>
            </w: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t xml:space="preserve">The sampling procedure specified in this method uses a specially prepared glass tube containing XAD-2 adsorbent and a glass fiber filter inside the tube and in front of the XAD-2. This new sampler is convenient and will adequately collect both vapors and aerosols of the organophosphorus pesticides. </w:t>
            </w: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t xml:space="preserve">1.1.2. Toxic effects (This section is for information only and should not be taken as a basis for OSHA policy.) </w:t>
            </w: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lastRenderedPageBreak/>
              <w:t>The organophosphorus pesticides have a great potential for acute intoxication which varies considerably from compound to compound. Parathion is very toxic with an oral LD</w:t>
            </w:r>
            <w:r w:rsidRPr="00667DD4">
              <w:rPr>
                <w:rFonts w:ascii="Times New Roman" w:eastAsia="Times New Roman" w:hAnsi="Times New Roman" w:cs="Times New Roman"/>
                <w:sz w:val="24"/>
                <w:szCs w:val="24"/>
                <w:vertAlign w:val="subscript"/>
                <w:lang w:bidi="ar-SA"/>
              </w:rPr>
              <w:t>50</w:t>
            </w:r>
            <w:r w:rsidRPr="00667DD4">
              <w:rPr>
                <w:rFonts w:ascii="Times New Roman" w:eastAsia="Times New Roman" w:hAnsi="Times New Roman" w:cs="Times New Roman"/>
                <w:sz w:val="24"/>
                <w:szCs w:val="24"/>
                <w:lang w:bidi="ar-SA"/>
              </w:rPr>
              <w:t xml:space="preserve"> in rats of about 2 mg/kg. Malathion is one of the least toxic organophosphorus pesticides with an oral LD</w:t>
            </w:r>
            <w:r w:rsidRPr="00667DD4">
              <w:rPr>
                <w:rFonts w:ascii="Times New Roman" w:eastAsia="Times New Roman" w:hAnsi="Times New Roman" w:cs="Times New Roman"/>
                <w:sz w:val="24"/>
                <w:szCs w:val="24"/>
                <w:vertAlign w:val="subscript"/>
                <w:lang w:bidi="ar-SA"/>
              </w:rPr>
              <w:t>50</w:t>
            </w:r>
            <w:r w:rsidRPr="00667DD4">
              <w:rPr>
                <w:rFonts w:ascii="Times New Roman" w:eastAsia="Times New Roman" w:hAnsi="Times New Roman" w:cs="Times New Roman"/>
                <w:sz w:val="24"/>
                <w:szCs w:val="24"/>
                <w:lang w:bidi="ar-SA"/>
              </w:rPr>
              <w:t xml:space="preserve"> in rats of 1400 mg/kg. These substances exert their toxic effects through their ability to inhibit cholinesterase. (</w:t>
            </w:r>
            <w:hyperlink r:id="rId12" w:anchor="ref54" w:tooltip="Reference 5.4" w:history="1">
              <w:r w:rsidRPr="00667DD4">
                <w:rPr>
                  <w:rFonts w:ascii="Times New Roman" w:eastAsia="Times New Roman" w:hAnsi="Times New Roman" w:cs="Times New Roman"/>
                  <w:color w:val="0000FF"/>
                  <w:sz w:val="24"/>
                  <w:szCs w:val="24"/>
                  <w:u w:val="single"/>
                  <w:lang w:bidi="ar-SA"/>
                </w:rPr>
                <w:t>Ref. 5.4</w:t>
              </w:r>
            </w:hyperlink>
            <w:r w:rsidRPr="00667DD4">
              <w:rPr>
                <w:rFonts w:ascii="Times New Roman" w:eastAsia="Times New Roman" w:hAnsi="Times New Roman" w:cs="Times New Roman"/>
                <w:sz w:val="24"/>
                <w:szCs w:val="24"/>
                <w:lang w:bidi="ar-SA"/>
              </w:rPr>
              <w:t xml:space="preserve">) </w:t>
            </w: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t>Increased bronchial secretion, salivation, sweating, bradycardia, anxiety, headache, neurosis, slurred speech, disorientation, and convulsions are signs and symptoms that characterize poisoning by organophosphorus pesticides in workers. Respiratory failure is the most usual cause of death from a single, high dose. (</w:t>
            </w:r>
            <w:hyperlink r:id="rId13" w:anchor="ref54" w:tooltip="Reference 5.4" w:history="1">
              <w:r w:rsidRPr="00667DD4">
                <w:rPr>
                  <w:rFonts w:ascii="Times New Roman" w:eastAsia="Times New Roman" w:hAnsi="Times New Roman" w:cs="Times New Roman"/>
                  <w:color w:val="0000FF"/>
                  <w:sz w:val="24"/>
                  <w:szCs w:val="24"/>
                  <w:u w:val="single"/>
                  <w:lang w:bidi="ar-SA"/>
                </w:rPr>
                <w:t>Ref. 5.4</w:t>
              </w:r>
            </w:hyperlink>
            <w:r w:rsidRPr="00667DD4">
              <w:rPr>
                <w:rFonts w:ascii="Times New Roman" w:eastAsia="Times New Roman" w:hAnsi="Times New Roman" w:cs="Times New Roman"/>
                <w:sz w:val="24"/>
                <w:szCs w:val="24"/>
                <w:lang w:bidi="ar-SA"/>
              </w:rPr>
              <w:t xml:space="preserve">) </w:t>
            </w: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t>Malathion and dichlorvos have shown no clear evidence of carcinogenicity in test animals. Parathion, diazinon and dichlorvos are reported to be slightly teratogenic in test animals. (</w:t>
            </w:r>
            <w:hyperlink r:id="rId14" w:anchor="ref54" w:tooltip="Reference 5.4" w:history="1">
              <w:r w:rsidRPr="00667DD4">
                <w:rPr>
                  <w:rFonts w:ascii="Times New Roman" w:eastAsia="Times New Roman" w:hAnsi="Times New Roman" w:cs="Times New Roman"/>
                  <w:color w:val="0000FF"/>
                  <w:sz w:val="24"/>
                  <w:szCs w:val="24"/>
                  <w:u w:val="single"/>
                  <w:lang w:bidi="ar-SA"/>
                </w:rPr>
                <w:t>Ref. 5.4</w:t>
              </w:r>
            </w:hyperlink>
            <w:r w:rsidRPr="00667DD4">
              <w:rPr>
                <w:rFonts w:ascii="Times New Roman" w:eastAsia="Times New Roman" w:hAnsi="Times New Roman" w:cs="Times New Roman"/>
                <w:sz w:val="24"/>
                <w:szCs w:val="24"/>
                <w:lang w:bidi="ar-SA"/>
              </w:rPr>
              <w:t xml:space="preserve">) </w:t>
            </w: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t xml:space="preserve">All of the organophosphorus pesticides in this evaluation are absorbed through the skin and this is noted in the lists of OSHA PELs and ACGIH TLVs. </w:t>
            </w: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t xml:space="preserve">1.1.3. Workplace </w:t>
            </w:r>
            <w:proofErr w:type="gramStart"/>
            <w:r w:rsidRPr="00667DD4">
              <w:rPr>
                <w:rFonts w:ascii="Times New Roman" w:eastAsia="Times New Roman" w:hAnsi="Times New Roman" w:cs="Times New Roman"/>
                <w:sz w:val="24"/>
                <w:szCs w:val="24"/>
                <w:lang w:bidi="ar-SA"/>
              </w:rPr>
              <w:t xml:space="preserve">exposure </w:t>
            </w: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t>In 1975, 666 million pounds of pesticides (organophosphorus, organochlorine and carbamate pesticides) were</w:t>
            </w:r>
            <w:proofErr w:type="gramEnd"/>
            <w:r w:rsidRPr="00667DD4">
              <w:rPr>
                <w:rFonts w:ascii="Times New Roman" w:eastAsia="Times New Roman" w:hAnsi="Times New Roman" w:cs="Times New Roman"/>
                <w:sz w:val="24"/>
                <w:szCs w:val="24"/>
                <w:lang w:bidi="ar-SA"/>
              </w:rPr>
              <w:t xml:space="preserve"> produced in the United States. An estimated 8700 workers were employed in the manufacture and formulation of pesticides in 1972. However, in these industries there are over 350,000 additional production employees who have the potential for exposure because they work at a plant that produces pesticides. (</w:t>
            </w:r>
            <w:hyperlink r:id="rId15" w:anchor="ref54" w:tooltip="Reference 5.4" w:history="1">
              <w:r w:rsidRPr="00667DD4">
                <w:rPr>
                  <w:rFonts w:ascii="Times New Roman" w:eastAsia="Times New Roman" w:hAnsi="Times New Roman" w:cs="Times New Roman"/>
                  <w:color w:val="0000FF"/>
                  <w:sz w:val="24"/>
                  <w:szCs w:val="24"/>
                  <w:u w:val="single"/>
                  <w:lang w:bidi="ar-SA"/>
                </w:rPr>
                <w:t>Ref. 5.4</w:t>
              </w:r>
            </w:hyperlink>
            <w:r w:rsidRPr="00667DD4">
              <w:rPr>
                <w:rFonts w:ascii="Times New Roman" w:eastAsia="Times New Roman" w:hAnsi="Times New Roman" w:cs="Times New Roman"/>
                <w:sz w:val="24"/>
                <w:szCs w:val="24"/>
                <w:lang w:bidi="ar-SA"/>
              </w:rPr>
              <w:t xml:space="preserve">) </w:t>
            </w: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t>1.1.4. Physical properties and other descriptive information (</w:t>
            </w:r>
            <w:hyperlink r:id="rId16" w:anchor="ref55" w:tooltip="Reference 5.5" w:history="1">
              <w:r w:rsidRPr="00667DD4">
                <w:rPr>
                  <w:rFonts w:ascii="Times New Roman" w:eastAsia="Times New Roman" w:hAnsi="Times New Roman" w:cs="Times New Roman"/>
                  <w:color w:val="0000FF"/>
                  <w:sz w:val="24"/>
                  <w:szCs w:val="24"/>
                  <w:u w:val="single"/>
                  <w:lang w:bidi="ar-SA"/>
                </w:rPr>
                <w:t>Ref. 5.5</w:t>
              </w:r>
            </w:hyperlink>
            <w:r w:rsidRPr="00667DD4">
              <w:rPr>
                <w:rFonts w:ascii="Times New Roman" w:eastAsia="Times New Roman" w:hAnsi="Times New Roman" w:cs="Times New Roman"/>
                <w:sz w:val="24"/>
                <w:szCs w:val="24"/>
                <w:lang w:bidi="ar-SA"/>
              </w:rPr>
              <w:t xml:space="preserve"> unless otherwise indicated) </w:t>
            </w: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t xml:space="preserve">Dichlorvos </w:t>
            </w:r>
          </w:p>
          <w:tbl>
            <w:tblPr>
              <w:tblW w:w="4250" w:type="pct"/>
              <w:tblCellSpacing w:w="15" w:type="dxa"/>
              <w:tblCellMar>
                <w:top w:w="15" w:type="dxa"/>
                <w:left w:w="15" w:type="dxa"/>
                <w:bottom w:w="15" w:type="dxa"/>
                <w:right w:w="15" w:type="dxa"/>
              </w:tblCellMar>
              <w:tblLook w:val="04A0"/>
            </w:tblPr>
            <w:tblGrid>
              <w:gridCol w:w="2963"/>
              <w:gridCol w:w="6855"/>
            </w:tblGrid>
            <w:tr w:rsidR="00667DD4" w:rsidRPr="00667DD4">
              <w:trPr>
                <w:tblCellSpacing w:w="15" w:type="dxa"/>
              </w:trPr>
              <w:tc>
                <w:tcPr>
                  <w:tcW w:w="1500" w:type="pct"/>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CAS no.:</w:t>
                  </w:r>
                </w:p>
              </w:tc>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62-73-7</w:t>
                  </w:r>
                </w:p>
              </w:tc>
            </w:tr>
            <w:tr w:rsidR="00667DD4" w:rsidRPr="00667DD4">
              <w:trPr>
                <w:tblCellSpacing w:w="15" w:type="dxa"/>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MW:</w:t>
                  </w:r>
                </w:p>
              </w:tc>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220.98</w:t>
                  </w:r>
                </w:p>
              </w:tc>
            </w:tr>
            <w:tr w:rsidR="00667DD4" w:rsidRPr="00667DD4">
              <w:trPr>
                <w:tblCellSpacing w:w="15" w:type="dxa"/>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density:</w:t>
                  </w:r>
                </w:p>
              </w:tc>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1.415 at 25°C</w:t>
                  </w:r>
                </w:p>
              </w:tc>
            </w:tr>
            <w:tr w:rsidR="00667DD4" w:rsidRPr="00667DD4">
              <w:trPr>
                <w:tblCellSpacing w:w="15" w:type="dxa"/>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boiling point:</w:t>
                  </w:r>
                </w:p>
              </w:tc>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117°C at 10 mm Hg</w:t>
                  </w:r>
                </w:p>
              </w:tc>
            </w:tr>
            <w:tr w:rsidR="00667DD4" w:rsidRPr="00667DD4">
              <w:trPr>
                <w:tblCellSpacing w:w="15" w:type="dxa"/>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vapor pressure:</w:t>
                  </w:r>
                </w:p>
              </w:tc>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 xml:space="preserve">0.012 mm Hg at 20°C </w:t>
                  </w:r>
                </w:p>
              </w:tc>
            </w:tr>
            <w:tr w:rsidR="00667DD4" w:rsidRPr="00667DD4">
              <w:trPr>
                <w:tblCellSpacing w:w="15" w:type="dxa"/>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lastRenderedPageBreak/>
                    <w:t>color:</w:t>
                  </w:r>
                </w:p>
              </w:tc>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colorless to amber</w:t>
                  </w:r>
                </w:p>
              </w:tc>
            </w:tr>
            <w:tr w:rsidR="00667DD4" w:rsidRPr="00667DD4">
              <w:trPr>
                <w:tblCellSpacing w:w="15" w:type="dxa"/>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molecular formula:</w:t>
                  </w:r>
                </w:p>
              </w:tc>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C</w:t>
                  </w:r>
                  <w:r w:rsidRPr="00667DD4">
                    <w:rPr>
                      <w:rFonts w:ascii="Times New Roman" w:eastAsia="Times New Roman" w:hAnsi="Times New Roman" w:cs="Times New Roman"/>
                      <w:sz w:val="24"/>
                      <w:szCs w:val="24"/>
                      <w:vertAlign w:val="subscript"/>
                      <w:lang w:bidi="ar-SA"/>
                    </w:rPr>
                    <w:t>4</w:t>
                  </w:r>
                  <w:r w:rsidRPr="00667DD4">
                    <w:rPr>
                      <w:rFonts w:ascii="Times New Roman" w:eastAsia="Times New Roman" w:hAnsi="Times New Roman" w:cs="Times New Roman"/>
                      <w:sz w:val="24"/>
                      <w:szCs w:val="24"/>
                      <w:lang w:bidi="ar-SA"/>
                    </w:rPr>
                    <w:t>H</w:t>
                  </w:r>
                  <w:r w:rsidRPr="00667DD4">
                    <w:rPr>
                      <w:rFonts w:ascii="Times New Roman" w:eastAsia="Times New Roman" w:hAnsi="Times New Roman" w:cs="Times New Roman"/>
                      <w:sz w:val="24"/>
                      <w:szCs w:val="24"/>
                      <w:vertAlign w:val="subscript"/>
                      <w:lang w:bidi="ar-SA"/>
                    </w:rPr>
                    <w:t>7</w:t>
                  </w:r>
                  <w:r w:rsidRPr="00667DD4">
                    <w:rPr>
                      <w:rFonts w:ascii="Times New Roman" w:eastAsia="Times New Roman" w:hAnsi="Times New Roman" w:cs="Times New Roman"/>
                      <w:sz w:val="24"/>
                      <w:szCs w:val="24"/>
                      <w:lang w:bidi="ar-SA"/>
                    </w:rPr>
                    <w:t>Cl</w:t>
                  </w:r>
                  <w:r w:rsidRPr="00667DD4">
                    <w:rPr>
                      <w:rFonts w:ascii="Times New Roman" w:eastAsia="Times New Roman" w:hAnsi="Times New Roman" w:cs="Times New Roman"/>
                      <w:sz w:val="24"/>
                      <w:szCs w:val="24"/>
                      <w:vertAlign w:val="subscript"/>
                      <w:lang w:bidi="ar-SA"/>
                    </w:rPr>
                    <w:t>2</w:t>
                  </w:r>
                  <w:r w:rsidRPr="00667DD4">
                    <w:rPr>
                      <w:rFonts w:ascii="Times New Roman" w:eastAsia="Times New Roman" w:hAnsi="Times New Roman" w:cs="Times New Roman"/>
                      <w:sz w:val="24"/>
                      <w:szCs w:val="24"/>
                      <w:lang w:bidi="ar-SA"/>
                    </w:rPr>
                    <w:t>O</w:t>
                  </w:r>
                  <w:r w:rsidRPr="00667DD4">
                    <w:rPr>
                      <w:rFonts w:ascii="Times New Roman" w:eastAsia="Times New Roman" w:hAnsi="Times New Roman" w:cs="Times New Roman"/>
                      <w:sz w:val="24"/>
                      <w:szCs w:val="24"/>
                      <w:vertAlign w:val="subscript"/>
                      <w:lang w:bidi="ar-SA"/>
                    </w:rPr>
                    <w:t>4</w:t>
                  </w:r>
                  <w:r w:rsidRPr="00667DD4">
                    <w:rPr>
                      <w:rFonts w:ascii="Times New Roman" w:eastAsia="Times New Roman" w:hAnsi="Times New Roman" w:cs="Times New Roman"/>
                      <w:sz w:val="24"/>
                      <w:szCs w:val="24"/>
                      <w:lang w:bidi="ar-SA"/>
                    </w:rPr>
                    <w:t>P</w:t>
                  </w:r>
                </w:p>
              </w:tc>
            </w:tr>
            <w:tr w:rsidR="00667DD4" w:rsidRPr="00667DD4">
              <w:trPr>
                <w:tblCellSpacing w:w="15" w:type="dxa"/>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synonyms:</w:t>
                  </w:r>
                </w:p>
              </w:tc>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2,2-dichloroyinyl dimethylphosphate; DDVP</w:t>
                  </w:r>
                </w:p>
              </w:tc>
            </w:tr>
            <w:tr w:rsidR="00667DD4" w:rsidRPr="00667DD4">
              <w:trPr>
                <w:tblCellSpacing w:w="15" w:type="dxa"/>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structure:</w:t>
                  </w:r>
                </w:p>
              </w:tc>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1009650" cy="914400"/>
                        <wp:effectExtent l="19050" t="0" r="0" b="0"/>
                        <wp:docPr id="2" name="Picture 2" descr="Dichlorvos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chlorvos Structure"/>
                                <pic:cNvPicPr>
                                  <a:picLocks noChangeAspect="1" noChangeArrowheads="1"/>
                                </pic:cNvPicPr>
                              </pic:nvPicPr>
                              <pic:blipFill>
                                <a:blip r:embed="rId17"/>
                                <a:srcRect/>
                                <a:stretch>
                                  <a:fillRect/>
                                </a:stretch>
                              </pic:blipFill>
                              <pic:spPr bwMode="auto">
                                <a:xfrm>
                                  <a:off x="0" y="0"/>
                                  <a:ext cx="1009650" cy="914400"/>
                                </a:xfrm>
                                <a:prstGeom prst="rect">
                                  <a:avLst/>
                                </a:prstGeom>
                                <a:noFill/>
                                <a:ln w="9525">
                                  <a:noFill/>
                                  <a:miter lim="800000"/>
                                  <a:headEnd/>
                                  <a:tailEnd/>
                                </a:ln>
                              </pic:spPr>
                            </pic:pic>
                          </a:graphicData>
                        </a:graphic>
                      </wp:inline>
                    </w:drawing>
                  </w:r>
                </w:p>
              </w:tc>
            </w:tr>
          </w:tbl>
          <w:p w:rsidR="00667DD4" w:rsidRPr="00667DD4" w:rsidRDefault="00667DD4" w:rsidP="00667DD4">
            <w:pPr>
              <w:bidi w:val="0"/>
              <w:spacing w:after="24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t xml:space="preserve">Diazinon </w:t>
            </w:r>
          </w:p>
          <w:tbl>
            <w:tblPr>
              <w:tblW w:w="4250" w:type="pct"/>
              <w:tblCellSpacing w:w="15" w:type="dxa"/>
              <w:tblCellMar>
                <w:top w:w="15" w:type="dxa"/>
                <w:left w:w="15" w:type="dxa"/>
                <w:bottom w:w="15" w:type="dxa"/>
                <w:right w:w="15" w:type="dxa"/>
              </w:tblCellMar>
              <w:tblLook w:val="04A0"/>
            </w:tblPr>
            <w:tblGrid>
              <w:gridCol w:w="2963"/>
              <w:gridCol w:w="6855"/>
            </w:tblGrid>
            <w:tr w:rsidR="00667DD4" w:rsidRPr="00667DD4">
              <w:trPr>
                <w:tblCellSpacing w:w="15" w:type="dxa"/>
              </w:trPr>
              <w:tc>
                <w:tcPr>
                  <w:tcW w:w="1500" w:type="pct"/>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CAS no.:</w:t>
                  </w:r>
                </w:p>
              </w:tc>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333-41-5</w:t>
                  </w:r>
                </w:p>
              </w:tc>
            </w:tr>
            <w:tr w:rsidR="00667DD4" w:rsidRPr="00667DD4">
              <w:trPr>
                <w:tblCellSpacing w:w="15" w:type="dxa"/>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MW:</w:t>
                  </w:r>
                </w:p>
              </w:tc>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304.36</w:t>
                  </w:r>
                </w:p>
              </w:tc>
            </w:tr>
            <w:tr w:rsidR="00667DD4" w:rsidRPr="00667DD4">
              <w:trPr>
                <w:tblCellSpacing w:w="15" w:type="dxa"/>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density:</w:t>
                  </w:r>
                </w:p>
              </w:tc>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1.117 at 20°C</w:t>
                  </w:r>
                </w:p>
              </w:tc>
            </w:tr>
            <w:tr w:rsidR="00667DD4" w:rsidRPr="00667DD4">
              <w:trPr>
                <w:tblCellSpacing w:w="15" w:type="dxa"/>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boiling point:</w:t>
                  </w:r>
                </w:p>
              </w:tc>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83-84°C at 0.002 mm Hg</w:t>
                  </w:r>
                </w:p>
              </w:tc>
            </w:tr>
            <w:tr w:rsidR="00667DD4" w:rsidRPr="00667DD4">
              <w:trPr>
                <w:tblCellSpacing w:w="15" w:type="dxa"/>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vapor pressure:</w:t>
                  </w:r>
                </w:p>
              </w:tc>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0.00014 mm Hg</w:t>
                  </w:r>
                </w:p>
              </w:tc>
            </w:tr>
            <w:tr w:rsidR="00667DD4" w:rsidRPr="00667DD4">
              <w:trPr>
                <w:tblCellSpacing w:w="15" w:type="dxa"/>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color:</w:t>
                  </w:r>
                </w:p>
              </w:tc>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colorless liquid</w:t>
                  </w:r>
                </w:p>
              </w:tc>
            </w:tr>
            <w:tr w:rsidR="00667DD4" w:rsidRPr="00667DD4">
              <w:trPr>
                <w:tblCellSpacing w:w="15" w:type="dxa"/>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molecular formula:</w:t>
                  </w:r>
                </w:p>
              </w:tc>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C</w:t>
                  </w:r>
                  <w:r w:rsidRPr="00667DD4">
                    <w:rPr>
                      <w:rFonts w:ascii="Times New Roman" w:eastAsia="Times New Roman" w:hAnsi="Times New Roman" w:cs="Times New Roman"/>
                      <w:sz w:val="24"/>
                      <w:szCs w:val="24"/>
                      <w:vertAlign w:val="subscript"/>
                      <w:lang w:bidi="ar-SA"/>
                    </w:rPr>
                    <w:t>12</w:t>
                  </w:r>
                  <w:r w:rsidRPr="00667DD4">
                    <w:rPr>
                      <w:rFonts w:ascii="Times New Roman" w:eastAsia="Times New Roman" w:hAnsi="Times New Roman" w:cs="Times New Roman"/>
                      <w:sz w:val="24"/>
                      <w:szCs w:val="24"/>
                      <w:lang w:bidi="ar-SA"/>
                    </w:rPr>
                    <w:t>H</w:t>
                  </w:r>
                  <w:r w:rsidRPr="00667DD4">
                    <w:rPr>
                      <w:rFonts w:ascii="Times New Roman" w:eastAsia="Times New Roman" w:hAnsi="Times New Roman" w:cs="Times New Roman"/>
                      <w:sz w:val="24"/>
                      <w:szCs w:val="24"/>
                      <w:vertAlign w:val="subscript"/>
                      <w:lang w:bidi="ar-SA"/>
                    </w:rPr>
                    <w:t>21</w:t>
                  </w:r>
                  <w:r w:rsidRPr="00667DD4">
                    <w:rPr>
                      <w:rFonts w:ascii="Times New Roman" w:eastAsia="Times New Roman" w:hAnsi="Times New Roman" w:cs="Times New Roman"/>
                      <w:sz w:val="24"/>
                      <w:szCs w:val="24"/>
                      <w:lang w:bidi="ar-SA"/>
                    </w:rPr>
                    <w:t>N</w:t>
                  </w:r>
                  <w:r w:rsidRPr="00667DD4">
                    <w:rPr>
                      <w:rFonts w:ascii="Times New Roman" w:eastAsia="Times New Roman" w:hAnsi="Times New Roman" w:cs="Times New Roman"/>
                      <w:sz w:val="24"/>
                      <w:szCs w:val="24"/>
                      <w:vertAlign w:val="subscript"/>
                      <w:lang w:bidi="ar-SA"/>
                    </w:rPr>
                    <w:t>2</w:t>
                  </w:r>
                  <w:r w:rsidRPr="00667DD4">
                    <w:rPr>
                      <w:rFonts w:ascii="Times New Roman" w:eastAsia="Times New Roman" w:hAnsi="Times New Roman" w:cs="Times New Roman"/>
                      <w:sz w:val="24"/>
                      <w:szCs w:val="24"/>
                      <w:lang w:bidi="ar-SA"/>
                    </w:rPr>
                    <w:t>O</w:t>
                  </w:r>
                  <w:r w:rsidRPr="00667DD4">
                    <w:rPr>
                      <w:rFonts w:ascii="Times New Roman" w:eastAsia="Times New Roman" w:hAnsi="Times New Roman" w:cs="Times New Roman"/>
                      <w:sz w:val="24"/>
                      <w:szCs w:val="24"/>
                      <w:vertAlign w:val="subscript"/>
                      <w:lang w:bidi="ar-SA"/>
                    </w:rPr>
                    <w:t>3</w:t>
                  </w:r>
                  <w:r w:rsidRPr="00667DD4">
                    <w:rPr>
                      <w:rFonts w:ascii="Times New Roman" w:eastAsia="Times New Roman" w:hAnsi="Times New Roman" w:cs="Times New Roman"/>
                      <w:sz w:val="24"/>
                      <w:szCs w:val="24"/>
                      <w:lang w:bidi="ar-SA"/>
                    </w:rPr>
                    <w:t>PS</w:t>
                  </w:r>
                </w:p>
              </w:tc>
            </w:tr>
            <w:tr w:rsidR="00667DD4" w:rsidRPr="00667DD4">
              <w:trPr>
                <w:tblCellSpacing w:w="15" w:type="dxa"/>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synonyms:</w:t>
                  </w:r>
                </w:p>
              </w:tc>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0,0-diethyl 0-2-isopropyl-4-methyl-6-pyrimidinyl thiophosphate; Spectracide</w:t>
                  </w:r>
                </w:p>
              </w:tc>
            </w:tr>
            <w:tr w:rsidR="00667DD4" w:rsidRPr="00667DD4">
              <w:trPr>
                <w:tblCellSpacing w:w="15" w:type="dxa"/>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lastRenderedPageBreak/>
                    <w:t>structure:</w:t>
                  </w:r>
                </w:p>
              </w:tc>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1609725" cy="1657350"/>
                        <wp:effectExtent l="19050" t="0" r="9525" b="0"/>
                        <wp:docPr id="3" name="Picture 3" descr="Diazinon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zinon Structure"/>
                                <pic:cNvPicPr>
                                  <a:picLocks noChangeAspect="1" noChangeArrowheads="1"/>
                                </pic:cNvPicPr>
                              </pic:nvPicPr>
                              <pic:blipFill>
                                <a:blip r:embed="rId18"/>
                                <a:srcRect/>
                                <a:stretch>
                                  <a:fillRect/>
                                </a:stretch>
                              </pic:blipFill>
                              <pic:spPr bwMode="auto">
                                <a:xfrm>
                                  <a:off x="0" y="0"/>
                                  <a:ext cx="1609725" cy="1657350"/>
                                </a:xfrm>
                                <a:prstGeom prst="rect">
                                  <a:avLst/>
                                </a:prstGeom>
                                <a:noFill/>
                                <a:ln w="9525">
                                  <a:noFill/>
                                  <a:miter lim="800000"/>
                                  <a:headEnd/>
                                  <a:tailEnd/>
                                </a:ln>
                              </pic:spPr>
                            </pic:pic>
                          </a:graphicData>
                        </a:graphic>
                      </wp:inline>
                    </w:drawing>
                  </w:r>
                </w:p>
              </w:tc>
            </w:tr>
          </w:tbl>
          <w:p w:rsidR="00667DD4" w:rsidRPr="00667DD4" w:rsidRDefault="00667DD4" w:rsidP="00667DD4">
            <w:pPr>
              <w:bidi w:val="0"/>
              <w:spacing w:after="24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t xml:space="preserve">Chlorpyrifos </w:t>
            </w:r>
          </w:p>
          <w:tbl>
            <w:tblPr>
              <w:tblW w:w="4250" w:type="pct"/>
              <w:tblCellSpacing w:w="15" w:type="dxa"/>
              <w:tblCellMar>
                <w:top w:w="15" w:type="dxa"/>
                <w:left w:w="15" w:type="dxa"/>
                <w:bottom w:w="15" w:type="dxa"/>
                <w:right w:w="15" w:type="dxa"/>
              </w:tblCellMar>
              <w:tblLook w:val="04A0"/>
            </w:tblPr>
            <w:tblGrid>
              <w:gridCol w:w="2963"/>
              <w:gridCol w:w="6855"/>
            </w:tblGrid>
            <w:tr w:rsidR="00667DD4" w:rsidRPr="00667DD4">
              <w:trPr>
                <w:tblCellSpacing w:w="15" w:type="dxa"/>
              </w:trPr>
              <w:tc>
                <w:tcPr>
                  <w:tcW w:w="1500" w:type="pct"/>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CAS no.:</w:t>
                  </w:r>
                </w:p>
              </w:tc>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2921-88-2</w:t>
                  </w:r>
                </w:p>
              </w:tc>
            </w:tr>
            <w:tr w:rsidR="00667DD4" w:rsidRPr="00667DD4">
              <w:trPr>
                <w:tblCellSpacing w:w="15" w:type="dxa"/>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MW:</w:t>
                  </w:r>
                </w:p>
              </w:tc>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350.57</w:t>
                  </w:r>
                </w:p>
              </w:tc>
            </w:tr>
            <w:tr w:rsidR="00667DD4" w:rsidRPr="00667DD4">
              <w:trPr>
                <w:tblCellSpacing w:w="15" w:type="dxa"/>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melting point:</w:t>
                  </w:r>
                </w:p>
              </w:tc>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41-42°C</w:t>
                  </w:r>
                </w:p>
              </w:tc>
            </w:tr>
            <w:tr w:rsidR="00667DD4" w:rsidRPr="00667DD4">
              <w:trPr>
                <w:tblCellSpacing w:w="15" w:type="dxa"/>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vapor pressure:</w:t>
                  </w:r>
                </w:p>
              </w:tc>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0.0000187 mm Hg at 25°C</w:t>
                  </w:r>
                </w:p>
              </w:tc>
            </w:tr>
            <w:tr w:rsidR="00667DD4" w:rsidRPr="00667DD4">
              <w:trPr>
                <w:tblCellSpacing w:w="15" w:type="dxa"/>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color:</w:t>
                  </w:r>
                </w:p>
              </w:tc>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white crystals</w:t>
                  </w:r>
                </w:p>
              </w:tc>
            </w:tr>
            <w:tr w:rsidR="00667DD4" w:rsidRPr="00667DD4">
              <w:trPr>
                <w:tblCellSpacing w:w="15" w:type="dxa"/>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molecular formula:</w:t>
                  </w:r>
                </w:p>
              </w:tc>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C</w:t>
                  </w:r>
                  <w:r w:rsidRPr="00667DD4">
                    <w:rPr>
                      <w:rFonts w:ascii="Times New Roman" w:eastAsia="Times New Roman" w:hAnsi="Times New Roman" w:cs="Times New Roman"/>
                      <w:sz w:val="24"/>
                      <w:szCs w:val="24"/>
                      <w:vertAlign w:val="subscript"/>
                      <w:lang w:bidi="ar-SA"/>
                    </w:rPr>
                    <w:t>9</w:t>
                  </w:r>
                  <w:r w:rsidRPr="00667DD4">
                    <w:rPr>
                      <w:rFonts w:ascii="Times New Roman" w:eastAsia="Times New Roman" w:hAnsi="Times New Roman" w:cs="Times New Roman"/>
                      <w:sz w:val="24"/>
                      <w:szCs w:val="24"/>
                      <w:lang w:bidi="ar-SA"/>
                    </w:rPr>
                    <w:t>H</w:t>
                  </w:r>
                  <w:r w:rsidRPr="00667DD4">
                    <w:rPr>
                      <w:rFonts w:ascii="Times New Roman" w:eastAsia="Times New Roman" w:hAnsi="Times New Roman" w:cs="Times New Roman"/>
                      <w:sz w:val="24"/>
                      <w:szCs w:val="24"/>
                      <w:vertAlign w:val="subscript"/>
                      <w:lang w:bidi="ar-SA"/>
                    </w:rPr>
                    <w:t>11</w:t>
                  </w:r>
                  <w:r w:rsidRPr="00667DD4">
                    <w:rPr>
                      <w:rFonts w:ascii="Times New Roman" w:eastAsia="Times New Roman" w:hAnsi="Times New Roman" w:cs="Times New Roman"/>
                      <w:sz w:val="24"/>
                      <w:szCs w:val="24"/>
                      <w:lang w:bidi="ar-SA"/>
                    </w:rPr>
                    <w:t>Cl</w:t>
                  </w:r>
                  <w:r w:rsidRPr="00667DD4">
                    <w:rPr>
                      <w:rFonts w:ascii="Times New Roman" w:eastAsia="Times New Roman" w:hAnsi="Times New Roman" w:cs="Times New Roman"/>
                      <w:sz w:val="24"/>
                      <w:szCs w:val="24"/>
                      <w:vertAlign w:val="subscript"/>
                      <w:lang w:bidi="ar-SA"/>
                    </w:rPr>
                    <w:t>3</w:t>
                  </w:r>
                  <w:r w:rsidRPr="00667DD4">
                    <w:rPr>
                      <w:rFonts w:ascii="Times New Roman" w:eastAsia="Times New Roman" w:hAnsi="Times New Roman" w:cs="Times New Roman"/>
                      <w:sz w:val="24"/>
                      <w:szCs w:val="24"/>
                      <w:lang w:bidi="ar-SA"/>
                    </w:rPr>
                    <w:t>NO</w:t>
                  </w:r>
                  <w:r w:rsidRPr="00667DD4">
                    <w:rPr>
                      <w:rFonts w:ascii="Times New Roman" w:eastAsia="Times New Roman" w:hAnsi="Times New Roman" w:cs="Times New Roman"/>
                      <w:sz w:val="24"/>
                      <w:szCs w:val="24"/>
                      <w:vertAlign w:val="subscript"/>
                      <w:lang w:bidi="ar-SA"/>
                    </w:rPr>
                    <w:t>3</w:t>
                  </w:r>
                  <w:r w:rsidRPr="00667DD4">
                    <w:rPr>
                      <w:rFonts w:ascii="Times New Roman" w:eastAsia="Times New Roman" w:hAnsi="Times New Roman" w:cs="Times New Roman"/>
                      <w:sz w:val="24"/>
                      <w:szCs w:val="24"/>
                      <w:lang w:bidi="ar-SA"/>
                    </w:rPr>
                    <w:t>PS</w:t>
                  </w:r>
                </w:p>
              </w:tc>
            </w:tr>
            <w:tr w:rsidR="00667DD4" w:rsidRPr="00667DD4">
              <w:trPr>
                <w:tblCellSpacing w:w="15" w:type="dxa"/>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synonyms:</w:t>
                  </w:r>
                </w:p>
              </w:tc>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0,0-diethyl 0-(3,5,6-trichloro-2-pyridinyl) phosphorothioate; Dursban; Lorsban</w:t>
                  </w:r>
                </w:p>
              </w:tc>
            </w:tr>
            <w:tr w:rsidR="00667DD4" w:rsidRPr="00667DD4">
              <w:trPr>
                <w:tblCellSpacing w:w="15" w:type="dxa"/>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structure:</w:t>
                  </w:r>
                </w:p>
              </w:tc>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1381125" cy="1257300"/>
                        <wp:effectExtent l="19050" t="0" r="9525" b="0"/>
                        <wp:docPr id="4" name="Picture 4" descr="Chlorpyrifos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lorpyrifos Structure"/>
                                <pic:cNvPicPr>
                                  <a:picLocks noChangeAspect="1" noChangeArrowheads="1"/>
                                </pic:cNvPicPr>
                              </pic:nvPicPr>
                              <pic:blipFill>
                                <a:blip r:embed="rId19"/>
                                <a:srcRect/>
                                <a:stretch>
                                  <a:fillRect/>
                                </a:stretch>
                              </pic:blipFill>
                              <pic:spPr bwMode="auto">
                                <a:xfrm>
                                  <a:off x="0" y="0"/>
                                  <a:ext cx="1381125" cy="1257300"/>
                                </a:xfrm>
                                <a:prstGeom prst="rect">
                                  <a:avLst/>
                                </a:prstGeom>
                                <a:noFill/>
                                <a:ln w="9525">
                                  <a:noFill/>
                                  <a:miter lim="800000"/>
                                  <a:headEnd/>
                                  <a:tailEnd/>
                                </a:ln>
                              </pic:spPr>
                            </pic:pic>
                          </a:graphicData>
                        </a:graphic>
                      </wp:inline>
                    </w:drawing>
                  </w:r>
                </w:p>
              </w:tc>
            </w:tr>
          </w:tbl>
          <w:p w:rsidR="00667DD4" w:rsidRPr="00667DD4" w:rsidRDefault="00667DD4" w:rsidP="00667DD4">
            <w:pPr>
              <w:bidi w:val="0"/>
              <w:spacing w:after="24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lastRenderedPageBreak/>
              <w:t xml:space="preserve">Malathion </w:t>
            </w:r>
          </w:p>
          <w:tbl>
            <w:tblPr>
              <w:tblW w:w="4250" w:type="pct"/>
              <w:tblCellSpacing w:w="15" w:type="dxa"/>
              <w:tblCellMar>
                <w:top w:w="15" w:type="dxa"/>
                <w:left w:w="15" w:type="dxa"/>
                <w:bottom w:w="15" w:type="dxa"/>
                <w:right w:w="15" w:type="dxa"/>
              </w:tblCellMar>
              <w:tblLook w:val="04A0"/>
            </w:tblPr>
            <w:tblGrid>
              <w:gridCol w:w="2963"/>
              <w:gridCol w:w="6855"/>
            </w:tblGrid>
            <w:tr w:rsidR="00667DD4" w:rsidRPr="00667DD4">
              <w:trPr>
                <w:tblCellSpacing w:w="15" w:type="dxa"/>
              </w:trPr>
              <w:tc>
                <w:tcPr>
                  <w:tcW w:w="1500" w:type="pct"/>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CAS no.:</w:t>
                  </w:r>
                </w:p>
              </w:tc>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121-75-5</w:t>
                  </w:r>
                </w:p>
              </w:tc>
            </w:tr>
            <w:tr w:rsidR="00667DD4" w:rsidRPr="00667DD4">
              <w:trPr>
                <w:tblCellSpacing w:w="15" w:type="dxa"/>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MW:</w:t>
                  </w:r>
                </w:p>
              </w:tc>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330.36</w:t>
                  </w:r>
                </w:p>
              </w:tc>
            </w:tr>
            <w:tr w:rsidR="00667DD4" w:rsidRPr="00667DD4">
              <w:trPr>
                <w:tblCellSpacing w:w="15" w:type="dxa"/>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density:</w:t>
                  </w:r>
                </w:p>
              </w:tc>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1.23 at 25°C</w:t>
                  </w:r>
                </w:p>
              </w:tc>
            </w:tr>
            <w:tr w:rsidR="00667DD4" w:rsidRPr="00667DD4">
              <w:trPr>
                <w:tblCellSpacing w:w="15" w:type="dxa"/>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boiling point:</w:t>
                  </w:r>
                </w:p>
              </w:tc>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156°C at 0.7 mm Hg</w:t>
                  </w:r>
                </w:p>
              </w:tc>
            </w:tr>
            <w:tr w:rsidR="00667DD4" w:rsidRPr="00667DD4">
              <w:trPr>
                <w:tblCellSpacing w:w="15" w:type="dxa"/>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melting point:</w:t>
                  </w:r>
                </w:p>
              </w:tc>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2.9°C</w:t>
                  </w:r>
                </w:p>
              </w:tc>
            </w:tr>
            <w:tr w:rsidR="00667DD4" w:rsidRPr="00667DD4">
              <w:trPr>
                <w:tblCellSpacing w:w="15" w:type="dxa"/>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vapor pressure:</w:t>
                  </w:r>
                </w:p>
              </w:tc>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0.00004 mm Hg at 20°C</w:t>
                  </w:r>
                </w:p>
              </w:tc>
            </w:tr>
            <w:tr w:rsidR="00667DD4" w:rsidRPr="00667DD4">
              <w:trPr>
                <w:tblCellSpacing w:w="15" w:type="dxa"/>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color:</w:t>
                  </w:r>
                </w:p>
              </w:tc>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clear to amber liquid</w:t>
                  </w:r>
                </w:p>
              </w:tc>
            </w:tr>
            <w:tr w:rsidR="00667DD4" w:rsidRPr="00667DD4">
              <w:trPr>
                <w:tblCellSpacing w:w="15" w:type="dxa"/>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molecular formula:</w:t>
                  </w:r>
                </w:p>
              </w:tc>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C</w:t>
                  </w:r>
                  <w:r w:rsidRPr="00667DD4">
                    <w:rPr>
                      <w:rFonts w:ascii="Times New Roman" w:eastAsia="Times New Roman" w:hAnsi="Times New Roman" w:cs="Times New Roman"/>
                      <w:sz w:val="24"/>
                      <w:szCs w:val="24"/>
                      <w:vertAlign w:val="subscript"/>
                      <w:lang w:bidi="ar-SA"/>
                    </w:rPr>
                    <w:t>10</w:t>
                  </w:r>
                  <w:r w:rsidRPr="00667DD4">
                    <w:rPr>
                      <w:rFonts w:ascii="Times New Roman" w:eastAsia="Times New Roman" w:hAnsi="Times New Roman" w:cs="Times New Roman"/>
                      <w:sz w:val="24"/>
                      <w:szCs w:val="24"/>
                      <w:lang w:bidi="ar-SA"/>
                    </w:rPr>
                    <w:t>H</w:t>
                  </w:r>
                  <w:r w:rsidRPr="00667DD4">
                    <w:rPr>
                      <w:rFonts w:ascii="Times New Roman" w:eastAsia="Times New Roman" w:hAnsi="Times New Roman" w:cs="Times New Roman"/>
                      <w:sz w:val="24"/>
                      <w:szCs w:val="24"/>
                      <w:vertAlign w:val="subscript"/>
                      <w:lang w:bidi="ar-SA"/>
                    </w:rPr>
                    <w:t>19</w:t>
                  </w:r>
                  <w:r w:rsidRPr="00667DD4">
                    <w:rPr>
                      <w:rFonts w:ascii="Times New Roman" w:eastAsia="Times New Roman" w:hAnsi="Times New Roman" w:cs="Times New Roman"/>
                      <w:sz w:val="24"/>
                      <w:szCs w:val="24"/>
                      <w:lang w:bidi="ar-SA"/>
                    </w:rPr>
                    <w:t>O</w:t>
                  </w:r>
                  <w:r w:rsidRPr="00667DD4">
                    <w:rPr>
                      <w:rFonts w:ascii="Times New Roman" w:eastAsia="Times New Roman" w:hAnsi="Times New Roman" w:cs="Times New Roman"/>
                      <w:sz w:val="24"/>
                      <w:szCs w:val="24"/>
                      <w:vertAlign w:val="subscript"/>
                      <w:lang w:bidi="ar-SA"/>
                    </w:rPr>
                    <w:t>6</w:t>
                  </w:r>
                  <w:r w:rsidRPr="00667DD4">
                    <w:rPr>
                      <w:rFonts w:ascii="Times New Roman" w:eastAsia="Times New Roman" w:hAnsi="Times New Roman" w:cs="Times New Roman"/>
                      <w:sz w:val="24"/>
                      <w:szCs w:val="24"/>
                      <w:lang w:bidi="ar-SA"/>
                    </w:rPr>
                    <w:t>PS</w:t>
                  </w:r>
                  <w:r w:rsidRPr="00667DD4">
                    <w:rPr>
                      <w:rFonts w:ascii="Times New Roman" w:eastAsia="Times New Roman" w:hAnsi="Times New Roman" w:cs="Times New Roman"/>
                      <w:sz w:val="24"/>
                      <w:szCs w:val="24"/>
                      <w:vertAlign w:val="subscript"/>
                      <w:lang w:bidi="ar-SA"/>
                    </w:rPr>
                    <w:t>2</w:t>
                  </w:r>
                </w:p>
              </w:tc>
            </w:tr>
            <w:tr w:rsidR="00667DD4" w:rsidRPr="00667DD4">
              <w:trPr>
                <w:tblCellSpacing w:w="15" w:type="dxa"/>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synonyms:</w:t>
                  </w:r>
                </w:p>
              </w:tc>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[(dimethoxyphosphinothioyl) thio] butanedioic acid diethyl ester</w:t>
                  </w:r>
                </w:p>
              </w:tc>
            </w:tr>
            <w:tr w:rsidR="00667DD4" w:rsidRPr="00667DD4">
              <w:trPr>
                <w:tblCellSpacing w:w="15" w:type="dxa"/>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structure:</w:t>
                  </w:r>
                </w:p>
              </w:tc>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1371600" cy="1266825"/>
                        <wp:effectExtent l="19050" t="0" r="0" b="0"/>
                        <wp:docPr id="5" name="Picture 5" descr="Malathion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lathion Structure"/>
                                <pic:cNvPicPr>
                                  <a:picLocks noChangeAspect="1" noChangeArrowheads="1"/>
                                </pic:cNvPicPr>
                              </pic:nvPicPr>
                              <pic:blipFill>
                                <a:blip r:embed="rId20"/>
                                <a:srcRect/>
                                <a:stretch>
                                  <a:fillRect/>
                                </a:stretch>
                              </pic:blipFill>
                              <pic:spPr bwMode="auto">
                                <a:xfrm>
                                  <a:off x="0" y="0"/>
                                  <a:ext cx="1371600" cy="1266825"/>
                                </a:xfrm>
                                <a:prstGeom prst="rect">
                                  <a:avLst/>
                                </a:prstGeom>
                                <a:noFill/>
                                <a:ln w="9525">
                                  <a:noFill/>
                                  <a:miter lim="800000"/>
                                  <a:headEnd/>
                                  <a:tailEnd/>
                                </a:ln>
                              </pic:spPr>
                            </pic:pic>
                          </a:graphicData>
                        </a:graphic>
                      </wp:inline>
                    </w:drawing>
                  </w:r>
                </w:p>
              </w:tc>
            </w:tr>
          </w:tbl>
          <w:p w:rsidR="00667DD4" w:rsidRPr="00667DD4" w:rsidRDefault="00667DD4" w:rsidP="00667DD4">
            <w:pPr>
              <w:bidi w:val="0"/>
              <w:spacing w:after="24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t xml:space="preserve">Parathion </w:t>
            </w:r>
          </w:p>
          <w:tbl>
            <w:tblPr>
              <w:tblW w:w="4250" w:type="pct"/>
              <w:tblCellSpacing w:w="15" w:type="dxa"/>
              <w:tblCellMar>
                <w:top w:w="15" w:type="dxa"/>
                <w:left w:w="15" w:type="dxa"/>
                <w:bottom w:w="15" w:type="dxa"/>
                <w:right w:w="15" w:type="dxa"/>
              </w:tblCellMar>
              <w:tblLook w:val="04A0"/>
            </w:tblPr>
            <w:tblGrid>
              <w:gridCol w:w="2963"/>
              <w:gridCol w:w="6855"/>
            </w:tblGrid>
            <w:tr w:rsidR="00667DD4" w:rsidRPr="00667DD4">
              <w:trPr>
                <w:tblCellSpacing w:w="15" w:type="dxa"/>
              </w:trPr>
              <w:tc>
                <w:tcPr>
                  <w:tcW w:w="1500" w:type="pct"/>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CAS no.:</w:t>
                  </w:r>
                </w:p>
              </w:tc>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56-38-2</w:t>
                  </w:r>
                </w:p>
              </w:tc>
            </w:tr>
            <w:tr w:rsidR="00667DD4" w:rsidRPr="00667DD4">
              <w:trPr>
                <w:tblCellSpacing w:w="15" w:type="dxa"/>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MW:</w:t>
                  </w:r>
                </w:p>
              </w:tc>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291.27</w:t>
                  </w:r>
                </w:p>
              </w:tc>
            </w:tr>
            <w:tr w:rsidR="00667DD4" w:rsidRPr="00667DD4">
              <w:trPr>
                <w:tblCellSpacing w:w="15" w:type="dxa"/>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density:</w:t>
                  </w:r>
                </w:p>
              </w:tc>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1.267 at 25°C</w:t>
                  </w:r>
                </w:p>
              </w:tc>
            </w:tr>
            <w:tr w:rsidR="00667DD4" w:rsidRPr="00667DD4">
              <w:trPr>
                <w:tblCellSpacing w:w="15" w:type="dxa"/>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boiling point:</w:t>
                  </w:r>
                </w:p>
              </w:tc>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375°C at 760 mm Hg</w:t>
                  </w:r>
                </w:p>
              </w:tc>
            </w:tr>
            <w:tr w:rsidR="00667DD4" w:rsidRPr="00667DD4">
              <w:trPr>
                <w:tblCellSpacing w:w="15" w:type="dxa"/>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melting point:</w:t>
                  </w:r>
                </w:p>
              </w:tc>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6°C</w:t>
                  </w:r>
                </w:p>
              </w:tc>
            </w:tr>
            <w:tr w:rsidR="00667DD4" w:rsidRPr="00667DD4">
              <w:trPr>
                <w:tblCellSpacing w:w="15" w:type="dxa"/>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vapor pressure:</w:t>
                  </w:r>
                </w:p>
              </w:tc>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0.0000378 mm Hg at 20°C</w:t>
                  </w:r>
                </w:p>
              </w:tc>
            </w:tr>
            <w:tr w:rsidR="00667DD4" w:rsidRPr="00667DD4">
              <w:trPr>
                <w:tblCellSpacing w:w="15" w:type="dxa"/>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lastRenderedPageBreak/>
                    <w:t>color:</w:t>
                  </w:r>
                </w:p>
              </w:tc>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pale yellow liquid</w:t>
                  </w:r>
                </w:p>
              </w:tc>
            </w:tr>
            <w:tr w:rsidR="00667DD4" w:rsidRPr="00667DD4">
              <w:trPr>
                <w:tblCellSpacing w:w="15" w:type="dxa"/>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molecular formula:</w:t>
                  </w:r>
                </w:p>
              </w:tc>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C</w:t>
                  </w:r>
                  <w:r w:rsidRPr="00667DD4">
                    <w:rPr>
                      <w:rFonts w:ascii="Times New Roman" w:eastAsia="Times New Roman" w:hAnsi="Times New Roman" w:cs="Times New Roman"/>
                      <w:sz w:val="24"/>
                      <w:szCs w:val="24"/>
                      <w:vertAlign w:val="subscript"/>
                      <w:lang w:bidi="ar-SA"/>
                    </w:rPr>
                    <w:t>10</w:t>
                  </w:r>
                  <w:r w:rsidRPr="00667DD4">
                    <w:rPr>
                      <w:rFonts w:ascii="Times New Roman" w:eastAsia="Times New Roman" w:hAnsi="Times New Roman" w:cs="Times New Roman"/>
                      <w:sz w:val="24"/>
                      <w:szCs w:val="24"/>
                      <w:lang w:bidi="ar-SA"/>
                    </w:rPr>
                    <w:t>H</w:t>
                  </w:r>
                  <w:r w:rsidRPr="00667DD4">
                    <w:rPr>
                      <w:rFonts w:ascii="Times New Roman" w:eastAsia="Times New Roman" w:hAnsi="Times New Roman" w:cs="Times New Roman"/>
                      <w:sz w:val="24"/>
                      <w:szCs w:val="24"/>
                      <w:vertAlign w:val="subscript"/>
                      <w:lang w:bidi="ar-SA"/>
                    </w:rPr>
                    <w:t>14</w:t>
                  </w:r>
                  <w:r w:rsidRPr="00667DD4">
                    <w:rPr>
                      <w:rFonts w:ascii="Times New Roman" w:eastAsia="Times New Roman" w:hAnsi="Times New Roman" w:cs="Times New Roman"/>
                      <w:sz w:val="24"/>
                      <w:szCs w:val="24"/>
                      <w:lang w:bidi="ar-SA"/>
                    </w:rPr>
                    <w:t>NO</w:t>
                  </w:r>
                  <w:r w:rsidRPr="00667DD4">
                    <w:rPr>
                      <w:rFonts w:ascii="Times New Roman" w:eastAsia="Times New Roman" w:hAnsi="Times New Roman" w:cs="Times New Roman"/>
                      <w:sz w:val="24"/>
                      <w:szCs w:val="24"/>
                      <w:vertAlign w:val="subscript"/>
                      <w:lang w:bidi="ar-SA"/>
                    </w:rPr>
                    <w:t>5</w:t>
                  </w:r>
                  <w:r w:rsidRPr="00667DD4">
                    <w:rPr>
                      <w:rFonts w:ascii="Times New Roman" w:eastAsia="Times New Roman" w:hAnsi="Times New Roman" w:cs="Times New Roman"/>
                      <w:sz w:val="24"/>
                      <w:szCs w:val="24"/>
                      <w:lang w:bidi="ar-SA"/>
                    </w:rPr>
                    <w:t>PS</w:t>
                  </w:r>
                </w:p>
              </w:tc>
            </w:tr>
            <w:tr w:rsidR="00667DD4" w:rsidRPr="00667DD4">
              <w:trPr>
                <w:tblCellSpacing w:w="15" w:type="dxa"/>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synonyms:</w:t>
                  </w:r>
                </w:p>
              </w:tc>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0,0-diethyl 0-p-nitrophenylphosphorothioate; DNTP; ethyl parathion</w:t>
                  </w:r>
                </w:p>
              </w:tc>
            </w:tr>
            <w:tr w:rsidR="00667DD4" w:rsidRPr="00667DD4">
              <w:trPr>
                <w:tblCellSpacing w:w="15" w:type="dxa"/>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structure:</w:t>
                  </w:r>
                </w:p>
              </w:tc>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866775" cy="2638425"/>
                        <wp:effectExtent l="19050" t="0" r="9525" b="0"/>
                        <wp:docPr id="6" name="Picture 6" descr="Parathion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rathion Structure"/>
                                <pic:cNvPicPr>
                                  <a:picLocks noChangeAspect="1" noChangeArrowheads="1"/>
                                </pic:cNvPicPr>
                              </pic:nvPicPr>
                              <pic:blipFill>
                                <a:blip r:embed="rId21"/>
                                <a:srcRect/>
                                <a:stretch>
                                  <a:fillRect/>
                                </a:stretch>
                              </pic:blipFill>
                              <pic:spPr bwMode="auto">
                                <a:xfrm>
                                  <a:off x="0" y="0"/>
                                  <a:ext cx="866775" cy="2638425"/>
                                </a:xfrm>
                                <a:prstGeom prst="rect">
                                  <a:avLst/>
                                </a:prstGeom>
                                <a:noFill/>
                                <a:ln w="9525">
                                  <a:noFill/>
                                  <a:miter lim="800000"/>
                                  <a:headEnd/>
                                  <a:tailEnd/>
                                </a:ln>
                              </pic:spPr>
                            </pic:pic>
                          </a:graphicData>
                        </a:graphic>
                      </wp:inline>
                    </w:drawing>
                  </w:r>
                </w:p>
              </w:tc>
            </w:tr>
          </w:tbl>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 xml:space="preserve">1.2. Limit defining parameters (The analyte air concentrations listed throughout this method are based on the appropriate air volume of 60 L for malathion or 480 L for the other pesticides and a solvent desorption volume of 2 mL. Air concentrations listed in ppm are referenced to 25°C and 760 mm Hg.) </w:t>
            </w:r>
          </w:p>
          <w:p w:rsidR="00667DD4" w:rsidRPr="00667DD4" w:rsidRDefault="00667DD4" w:rsidP="00667DD4">
            <w:pPr>
              <w:bidi w:val="0"/>
              <w:spacing w:after="24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 xml:space="preserve">1.2.1. Detection limits of the analytical procedure </w:t>
            </w: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t>The detection limits of the analytical procedure are listed below. These are the amounts of analytes which will give peaks whose areas are about 5 times that of a nearby contaminant. (</w:t>
            </w:r>
            <w:hyperlink r:id="rId22" w:anchor="sec41" w:tooltip="Section 4.1" w:history="1">
              <w:r w:rsidRPr="00667DD4">
                <w:rPr>
                  <w:rFonts w:ascii="Times New Roman" w:eastAsia="Times New Roman" w:hAnsi="Times New Roman" w:cs="Times New Roman"/>
                  <w:color w:val="0000FF"/>
                  <w:sz w:val="24"/>
                  <w:szCs w:val="24"/>
                  <w:u w:val="single"/>
                  <w:lang w:bidi="ar-SA"/>
                </w:rPr>
                <w:t>Section 4.1</w:t>
              </w:r>
            </w:hyperlink>
            <w:r w:rsidRPr="00667DD4">
              <w:rPr>
                <w:rFonts w:ascii="Times New Roman" w:eastAsia="Times New Roman" w:hAnsi="Times New Roman" w:cs="Times New Roman"/>
                <w:sz w:val="24"/>
                <w:szCs w:val="24"/>
                <w:lang w:bidi="ar-SA"/>
              </w:rPr>
              <w:t xml:space="preserve">) </w:t>
            </w:r>
          </w:p>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Table 1.2.1.</w:t>
            </w:r>
            <w:r w:rsidRPr="00667DD4">
              <w:rPr>
                <w:rFonts w:ascii="Times New Roman" w:eastAsia="Times New Roman" w:hAnsi="Times New Roman" w:cs="Times New Roman"/>
                <w:sz w:val="24"/>
                <w:szCs w:val="24"/>
                <w:lang w:bidi="ar-SA"/>
              </w:rPr>
              <w:br/>
              <w:t>Analytical Detection Limits</w:t>
            </w:r>
          </w:p>
          <w:p w:rsidR="00667DD4" w:rsidRPr="00667DD4" w:rsidRDefault="00667DD4" w:rsidP="00667DD4">
            <w:pPr>
              <w:bidi w:val="0"/>
              <w:spacing w:after="240"/>
              <w:ind w:right="0"/>
              <w:jc w:val="left"/>
              <w:rPr>
                <w:rFonts w:ascii="Times New Roman" w:eastAsia="Times New Roman" w:hAnsi="Times New Roman" w:cs="Times New Roman"/>
                <w:sz w:val="24"/>
                <w:szCs w:val="24"/>
                <w:lang w:bidi="ar-SA"/>
              </w:rPr>
            </w:pPr>
          </w:p>
          <w:tbl>
            <w:tblPr>
              <w:tblW w:w="2000" w:type="pct"/>
              <w:jc w:val="center"/>
              <w:tblCellSpacing w:w="15" w:type="dxa"/>
              <w:tblCellMar>
                <w:top w:w="15" w:type="dxa"/>
                <w:left w:w="15" w:type="dxa"/>
                <w:bottom w:w="15" w:type="dxa"/>
                <w:right w:w="15" w:type="dxa"/>
              </w:tblCellMar>
              <w:tblLook w:val="04A0"/>
            </w:tblPr>
            <w:tblGrid>
              <w:gridCol w:w="2310"/>
              <w:gridCol w:w="2310"/>
            </w:tblGrid>
            <w:tr w:rsidR="00667DD4" w:rsidRPr="00667DD4">
              <w:trPr>
                <w:tblCellSpacing w:w="15" w:type="dxa"/>
                <w:jc w:val="center"/>
              </w:trPr>
              <w:tc>
                <w:tcPr>
                  <w:tcW w:w="0" w:type="auto"/>
                  <w:gridSpan w:val="2"/>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pict>
                      <v:rect id="_x0000_i1026" style="width:0;height:.75pt" o:hralign="center" o:hrstd="t" o:hr="t" fillcolor="#aca899" stroked="f"/>
                    </w:pict>
                  </w:r>
                </w:p>
              </w:tc>
            </w:tr>
            <w:tr w:rsidR="00667DD4" w:rsidRPr="00667DD4">
              <w:trPr>
                <w:tblCellSpacing w:w="15" w:type="dxa"/>
                <w:jc w:val="center"/>
              </w:trPr>
              <w:tc>
                <w:tcPr>
                  <w:tcW w:w="1000" w:type="pct"/>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compound</w:t>
                  </w:r>
                </w:p>
              </w:tc>
              <w:tc>
                <w:tcPr>
                  <w:tcW w:w="1000" w:type="pct"/>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ng/injection</w:t>
                  </w:r>
                </w:p>
              </w:tc>
            </w:tr>
            <w:tr w:rsidR="00667DD4" w:rsidRPr="00667DD4">
              <w:trPr>
                <w:tblCellSpacing w:w="15" w:type="dxa"/>
                <w:jc w:val="center"/>
              </w:trPr>
              <w:tc>
                <w:tcPr>
                  <w:tcW w:w="0" w:type="auto"/>
                  <w:gridSpan w:val="2"/>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lastRenderedPageBreak/>
                    <w:pict>
                      <v:rect id="_x0000_i1027" style="width:0;height:.75pt" o:hralign="center" o:hrstd="t" o:hr="t" fillcolor="#aca899" stroked="f"/>
                    </w:pict>
                  </w:r>
                </w:p>
              </w:tc>
            </w:tr>
            <w:tr w:rsidR="00667DD4" w:rsidRPr="00667DD4">
              <w:trPr>
                <w:tblCellSpacing w:w="15" w:type="dxa"/>
                <w:jc w:val="center"/>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Dichlorvos</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0.55</w:t>
                  </w:r>
                </w:p>
              </w:tc>
            </w:tr>
            <w:tr w:rsidR="00667DD4" w:rsidRPr="00667DD4">
              <w:trPr>
                <w:tblCellSpacing w:w="15" w:type="dxa"/>
                <w:jc w:val="center"/>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Diazinon</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0.91</w:t>
                  </w:r>
                </w:p>
              </w:tc>
            </w:tr>
            <w:tr w:rsidR="00667DD4" w:rsidRPr="00667DD4">
              <w:trPr>
                <w:tblCellSpacing w:w="15" w:type="dxa"/>
                <w:jc w:val="center"/>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Chlorpyrifos</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0.99</w:t>
                  </w:r>
                </w:p>
              </w:tc>
            </w:tr>
            <w:tr w:rsidR="00667DD4" w:rsidRPr="00667DD4">
              <w:trPr>
                <w:tblCellSpacing w:w="15" w:type="dxa"/>
                <w:jc w:val="center"/>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Malathion</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1.1  </w:t>
                  </w:r>
                </w:p>
              </w:tc>
            </w:tr>
            <w:tr w:rsidR="00667DD4" w:rsidRPr="00667DD4">
              <w:trPr>
                <w:tblCellSpacing w:w="15" w:type="dxa"/>
                <w:jc w:val="center"/>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Parathion</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0.94</w:t>
                  </w:r>
                </w:p>
              </w:tc>
            </w:tr>
            <w:tr w:rsidR="00667DD4" w:rsidRPr="00667DD4">
              <w:trPr>
                <w:tblCellSpacing w:w="15" w:type="dxa"/>
                <w:jc w:val="center"/>
              </w:trPr>
              <w:tc>
                <w:tcPr>
                  <w:tcW w:w="0" w:type="auto"/>
                  <w:gridSpan w:val="2"/>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pict>
                      <v:rect id="_x0000_i1028" style="width:0;height:.75pt" o:hralign="center" o:hrstd="t" o:hr="t" fillcolor="#aca899" stroked="f"/>
                    </w:pict>
                  </w:r>
                </w:p>
              </w:tc>
            </w:tr>
          </w:tbl>
          <w:p w:rsidR="00667DD4" w:rsidRPr="00667DD4" w:rsidRDefault="00667DD4" w:rsidP="00667DD4">
            <w:pPr>
              <w:bidi w:val="0"/>
              <w:spacing w:after="24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t xml:space="preserve">1.2.2. Detection limits of the overall procedure </w:t>
            </w: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t>The detection limits of the overall procedure are listed below. These are the amounts of each analyte spiked on the sampling device which allow recoveries of amounts equivalent to the detection limits of the analytical procedure. (</w:t>
            </w:r>
            <w:hyperlink r:id="rId23" w:anchor="sec42" w:tooltip="Section 4.2" w:history="1">
              <w:r w:rsidRPr="00667DD4">
                <w:rPr>
                  <w:rFonts w:ascii="Times New Roman" w:eastAsia="Times New Roman" w:hAnsi="Times New Roman" w:cs="Times New Roman"/>
                  <w:color w:val="0000FF"/>
                  <w:sz w:val="24"/>
                  <w:szCs w:val="24"/>
                  <w:u w:val="single"/>
                  <w:lang w:bidi="ar-SA"/>
                </w:rPr>
                <w:t>Section 4.2</w:t>
              </w:r>
            </w:hyperlink>
            <w:r w:rsidRPr="00667DD4">
              <w:rPr>
                <w:rFonts w:ascii="Times New Roman" w:eastAsia="Times New Roman" w:hAnsi="Times New Roman" w:cs="Times New Roman"/>
                <w:sz w:val="24"/>
                <w:szCs w:val="24"/>
                <w:lang w:bidi="ar-SA"/>
              </w:rPr>
              <w:t xml:space="preserve">) </w:t>
            </w:r>
            <w:bookmarkStart w:id="0" w:name="table122"/>
          </w:p>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Table 1.2.2.</w:t>
            </w:r>
            <w:r w:rsidRPr="00667DD4">
              <w:rPr>
                <w:rFonts w:ascii="Times New Roman" w:eastAsia="Times New Roman" w:hAnsi="Times New Roman" w:cs="Times New Roman"/>
                <w:sz w:val="24"/>
                <w:szCs w:val="24"/>
                <w:lang w:bidi="ar-SA"/>
              </w:rPr>
              <w:br/>
              <w:t>Detection Limits of the Overall Procedure</w:t>
            </w:r>
            <w:r w:rsidRPr="00667DD4">
              <w:rPr>
                <w:rFonts w:ascii="Times New Roman" w:eastAsia="Times New Roman" w:hAnsi="Times New Roman" w:cs="Times New Roman"/>
                <w:sz w:val="24"/>
                <w:szCs w:val="24"/>
                <w:lang w:bidi="ar-SA"/>
              </w:rPr>
              <w:br/>
              <w:t>and Reliable Quantitation Limits</w:t>
            </w:r>
          </w:p>
          <w:bookmarkEnd w:id="0"/>
          <w:p w:rsidR="00667DD4" w:rsidRPr="00667DD4" w:rsidRDefault="00667DD4" w:rsidP="00667DD4">
            <w:pPr>
              <w:bidi w:val="0"/>
              <w:spacing w:after="240"/>
              <w:ind w:right="0"/>
              <w:jc w:val="left"/>
              <w:rPr>
                <w:rFonts w:ascii="Times New Roman" w:eastAsia="Times New Roman" w:hAnsi="Times New Roman" w:cs="Times New Roman"/>
                <w:sz w:val="24"/>
                <w:szCs w:val="24"/>
                <w:lang w:bidi="ar-SA"/>
              </w:rPr>
            </w:pPr>
          </w:p>
          <w:tbl>
            <w:tblPr>
              <w:tblW w:w="4000" w:type="pct"/>
              <w:jc w:val="center"/>
              <w:tblCellSpacing w:w="15" w:type="dxa"/>
              <w:tblCellMar>
                <w:top w:w="15" w:type="dxa"/>
                <w:left w:w="15" w:type="dxa"/>
                <w:bottom w:w="15" w:type="dxa"/>
                <w:right w:w="15" w:type="dxa"/>
              </w:tblCellMar>
              <w:tblLook w:val="04A0"/>
            </w:tblPr>
            <w:tblGrid>
              <w:gridCol w:w="1537"/>
              <w:gridCol w:w="1611"/>
              <w:gridCol w:w="1341"/>
              <w:gridCol w:w="1841"/>
              <w:gridCol w:w="1496"/>
              <w:gridCol w:w="1414"/>
            </w:tblGrid>
            <w:tr w:rsidR="00667DD4" w:rsidRPr="00667DD4">
              <w:trPr>
                <w:tblCellSpacing w:w="15" w:type="dxa"/>
                <w:jc w:val="center"/>
              </w:trPr>
              <w:tc>
                <w:tcPr>
                  <w:tcW w:w="0" w:type="auto"/>
                  <w:gridSpan w:val="6"/>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pict>
                      <v:rect id="_x0000_i1029" style="width:0;height:.75pt" o:hralign="center" o:hrstd="t" o:hr="t" fillcolor="#aca899" stroked="f"/>
                    </w:pict>
                  </w: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Dichlorvos</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Diazinon</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Chlorpyrifos</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Malathion</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Parathion</w:t>
                  </w:r>
                </w:p>
              </w:tc>
            </w:tr>
            <w:tr w:rsidR="00667DD4" w:rsidRPr="00667DD4">
              <w:trPr>
                <w:tblCellSpacing w:w="15" w:type="dxa"/>
                <w:jc w:val="center"/>
              </w:trPr>
              <w:tc>
                <w:tcPr>
                  <w:tcW w:w="0" w:type="auto"/>
                  <w:gridSpan w:val="6"/>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pict>
                      <v:rect id="_x0000_i1030" style="width:0;height:.75pt" o:hralign="center" o:hrstd="t" o:hr="t" fillcolor="#aca899" stroked="f"/>
                    </w:pict>
                  </w:r>
                </w:p>
              </w:tc>
            </w:tr>
            <w:tr w:rsidR="00667DD4" w:rsidRPr="00667DD4">
              <w:trPr>
                <w:tblCellSpacing w:w="15" w:type="dxa"/>
                <w:jc w:val="center"/>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µg/sample</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0.92</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1.5</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1.6</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1.8</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1.5</w:t>
                  </w:r>
                </w:p>
              </w:tc>
            </w:tr>
            <w:tr w:rsidR="00667DD4" w:rsidRPr="00667DD4">
              <w:trPr>
                <w:tblCellSpacing w:w="15" w:type="dxa"/>
                <w:jc w:val="center"/>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µg/m</w:t>
                  </w:r>
                  <w:r w:rsidRPr="00667DD4">
                    <w:rPr>
                      <w:rFonts w:ascii="Times New Roman" w:eastAsia="Times New Roman" w:hAnsi="Times New Roman" w:cs="Times New Roman"/>
                      <w:sz w:val="24"/>
                      <w:szCs w:val="24"/>
                      <w:vertAlign w:val="superscript"/>
                      <w:lang w:bidi="ar-SA"/>
                    </w:rPr>
                    <w:t>3</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1.9</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3.0</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3.3</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30</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3.1</w:t>
                  </w:r>
                </w:p>
              </w:tc>
            </w:tr>
            <w:tr w:rsidR="00667DD4" w:rsidRPr="00667DD4">
              <w:trPr>
                <w:tblCellSpacing w:w="15" w:type="dxa"/>
                <w:jc w:val="center"/>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ppb</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0.21</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0.24</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0.23</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2.2</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0.26</w:t>
                  </w:r>
                </w:p>
              </w:tc>
            </w:tr>
            <w:tr w:rsidR="00667DD4" w:rsidRPr="00667DD4">
              <w:trPr>
                <w:tblCellSpacing w:w="15" w:type="dxa"/>
                <w:jc w:val="center"/>
              </w:trPr>
              <w:tc>
                <w:tcPr>
                  <w:tcW w:w="0" w:type="auto"/>
                  <w:gridSpan w:val="6"/>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pict>
                      <v:rect id="_x0000_i1031" style="width:0;height:.75pt" o:hralign="center" o:hrstd="t" o:hr="t" fillcolor="#aca899" stroked="f"/>
                    </w:pict>
                  </w:r>
                </w:p>
              </w:tc>
            </w:tr>
          </w:tbl>
          <w:p w:rsidR="00667DD4" w:rsidRPr="00667DD4" w:rsidRDefault="00667DD4" w:rsidP="00667DD4">
            <w:pPr>
              <w:bidi w:val="0"/>
              <w:spacing w:after="24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t xml:space="preserve">1.2.3. Reliable quantitation limits </w:t>
            </w:r>
          </w:p>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pict>
                <v:rect id="_x0000_i1032" style="width:0;height:.75pt" o:hralign="center" o:hrstd="t" o:hr="t" fillcolor="#aca899" stroked="f"/>
              </w:pict>
            </w:r>
          </w:p>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lastRenderedPageBreak/>
              <w:t xml:space="preserve">The reliable quantitation limits are listed in </w:t>
            </w:r>
            <w:hyperlink r:id="rId24" w:anchor="table122" w:tooltip="Table 1.2.2" w:history="1">
              <w:r w:rsidRPr="00667DD4">
                <w:rPr>
                  <w:rFonts w:ascii="Times New Roman" w:eastAsia="Times New Roman" w:hAnsi="Times New Roman" w:cs="Times New Roman"/>
                  <w:color w:val="0000FF"/>
                  <w:sz w:val="24"/>
                  <w:szCs w:val="24"/>
                  <w:u w:val="single"/>
                  <w:lang w:bidi="ar-SA"/>
                </w:rPr>
                <w:t>Table 1.2.2</w:t>
              </w:r>
            </w:hyperlink>
            <w:r w:rsidRPr="00667DD4">
              <w:rPr>
                <w:rFonts w:ascii="Times New Roman" w:eastAsia="Times New Roman" w:hAnsi="Times New Roman" w:cs="Times New Roman"/>
                <w:sz w:val="24"/>
                <w:szCs w:val="24"/>
                <w:lang w:bidi="ar-SA"/>
              </w:rPr>
              <w:t xml:space="preserve"> and are equal to the detection limits of the overall procedure. These are the smallest amounts of each analyte which can be quantitated within the requirements of a recovery of at least 75% and a precision (±1.96 SD) of ±25% or better. (</w:t>
            </w:r>
            <w:hyperlink r:id="rId25" w:anchor="sec42" w:tooltip="Section 4.2" w:history="1">
              <w:r w:rsidRPr="00667DD4">
                <w:rPr>
                  <w:rFonts w:ascii="Times New Roman" w:eastAsia="Times New Roman" w:hAnsi="Times New Roman" w:cs="Times New Roman"/>
                  <w:color w:val="0000FF"/>
                  <w:sz w:val="24"/>
                  <w:szCs w:val="24"/>
                  <w:u w:val="single"/>
                  <w:lang w:bidi="ar-SA"/>
                </w:rPr>
                <w:t>Section 4.2.</w:t>
              </w:r>
            </w:hyperlink>
            <w:r w:rsidRPr="00667DD4">
              <w:rPr>
                <w:rFonts w:ascii="Times New Roman" w:eastAsia="Times New Roman" w:hAnsi="Times New Roman" w:cs="Times New Roman"/>
                <w:sz w:val="24"/>
                <w:szCs w:val="24"/>
                <w:lang w:bidi="ar-SA"/>
              </w:rPr>
              <w:t xml:space="preserve">) </w:t>
            </w:r>
          </w:p>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pict>
                <v:rect id="_x0000_i1033" style="width:0;height:.75pt" o:hralign="center" o:hrstd="t" o:hr="t" fillcolor="#aca899" stroked="f"/>
              </w:pict>
            </w:r>
          </w:p>
          <w:p w:rsidR="00667DD4" w:rsidRPr="00667DD4" w:rsidRDefault="00667DD4" w:rsidP="00667DD4">
            <w:pPr>
              <w:bidi w:val="0"/>
              <w:spacing w:after="24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t xml:space="preserve">1.2.4. Instrument response to the analytes </w:t>
            </w: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t>The instrument response over the concentration range of 0.5 to 2 times the target concentrations is linear. (</w:t>
            </w:r>
            <w:hyperlink r:id="rId26" w:anchor="sec44" w:tooltip="Section 4.4" w:history="1">
              <w:r w:rsidRPr="00667DD4">
                <w:rPr>
                  <w:rFonts w:ascii="Times New Roman" w:eastAsia="Times New Roman" w:hAnsi="Times New Roman" w:cs="Times New Roman"/>
                  <w:color w:val="0000FF"/>
                  <w:sz w:val="24"/>
                  <w:szCs w:val="24"/>
                  <w:u w:val="single"/>
                  <w:lang w:bidi="ar-SA"/>
                </w:rPr>
                <w:t>Section 4.4</w:t>
              </w:r>
            </w:hyperlink>
            <w:r w:rsidRPr="00667DD4">
              <w:rPr>
                <w:rFonts w:ascii="Times New Roman" w:eastAsia="Times New Roman" w:hAnsi="Times New Roman" w:cs="Times New Roman"/>
                <w:sz w:val="24"/>
                <w:szCs w:val="24"/>
                <w:lang w:bidi="ar-SA"/>
              </w:rPr>
              <w:t xml:space="preserve">) </w:t>
            </w: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t xml:space="preserve">1.2.5. Recoveries </w:t>
            </w: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t>The recoveries of each analyte from samples used in a 17-day storage test remained above the percentages listed below when the samples were stored at about 22°C. (</w:t>
            </w:r>
            <w:hyperlink r:id="rId27" w:anchor="sec46" w:tooltip="Section 4.6" w:history="1">
              <w:r w:rsidRPr="00667DD4">
                <w:rPr>
                  <w:rFonts w:ascii="Times New Roman" w:eastAsia="Times New Roman" w:hAnsi="Times New Roman" w:cs="Times New Roman"/>
                  <w:color w:val="0000FF"/>
                  <w:sz w:val="24"/>
                  <w:szCs w:val="24"/>
                  <w:u w:val="single"/>
                  <w:lang w:bidi="ar-SA"/>
                </w:rPr>
                <w:t>Section 4.6</w:t>
              </w:r>
            </w:hyperlink>
            <w:r w:rsidRPr="00667DD4">
              <w:rPr>
                <w:rFonts w:ascii="Times New Roman" w:eastAsia="Times New Roman" w:hAnsi="Times New Roman" w:cs="Times New Roman"/>
                <w:sz w:val="24"/>
                <w:szCs w:val="24"/>
                <w:lang w:bidi="ar-SA"/>
              </w:rPr>
              <w:t xml:space="preserve">) The recovery of the analytes from the collection medium during storage must be 75% or greater. </w:t>
            </w:r>
          </w:p>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Table 1.2.5.</w:t>
            </w:r>
            <w:r w:rsidRPr="00667DD4">
              <w:rPr>
                <w:rFonts w:ascii="Times New Roman" w:eastAsia="Times New Roman" w:hAnsi="Times New Roman" w:cs="Times New Roman"/>
                <w:sz w:val="24"/>
                <w:szCs w:val="24"/>
                <w:lang w:bidi="ar-SA"/>
              </w:rPr>
              <w:br/>
              <w:t>Recoveries from Ambient Storage</w:t>
            </w:r>
          </w:p>
          <w:p w:rsidR="00667DD4" w:rsidRPr="00667DD4" w:rsidRDefault="00667DD4" w:rsidP="00667DD4">
            <w:pPr>
              <w:bidi w:val="0"/>
              <w:spacing w:after="240"/>
              <w:ind w:right="0"/>
              <w:jc w:val="left"/>
              <w:rPr>
                <w:rFonts w:ascii="Times New Roman" w:eastAsia="Times New Roman" w:hAnsi="Times New Roman" w:cs="Times New Roman"/>
                <w:sz w:val="24"/>
                <w:szCs w:val="24"/>
                <w:lang w:bidi="ar-SA"/>
              </w:rPr>
            </w:pPr>
          </w:p>
          <w:tbl>
            <w:tblPr>
              <w:tblW w:w="1750" w:type="pct"/>
              <w:jc w:val="center"/>
              <w:tblCellSpacing w:w="15" w:type="dxa"/>
              <w:tblCellMar>
                <w:top w:w="15" w:type="dxa"/>
                <w:left w:w="15" w:type="dxa"/>
                <w:bottom w:w="15" w:type="dxa"/>
                <w:right w:w="15" w:type="dxa"/>
              </w:tblCellMar>
              <w:tblLook w:val="04A0"/>
            </w:tblPr>
            <w:tblGrid>
              <w:gridCol w:w="1422"/>
              <w:gridCol w:w="2621"/>
            </w:tblGrid>
            <w:tr w:rsidR="00667DD4" w:rsidRPr="00667DD4">
              <w:trPr>
                <w:tblCellSpacing w:w="15" w:type="dxa"/>
                <w:jc w:val="center"/>
              </w:trPr>
              <w:tc>
                <w:tcPr>
                  <w:tcW w:w="0" w:type="auto"/>
                  <w:gridSpan w:val="2"/>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pict>
                      <v:rect id="_x0000_i1034" style="width:0;height:.75pt" o:hralign="center" o:hrstd="t" o:hr="t" fillcolor="#aca899" stroked="f"/>
                    </w:pict>
                  </w:r>
                </w:p>
              </w:tc>
            </w:tr>
            <w:tr w:rsidR="00667DD4" w:rsidRPr="00667DD4">
              <w:trPr>
                <w:tblCellSpacing w:w="15" w:type="dxa"/>
                <w:jc w:val="center"/>
              </w:trPr>
              <w:tc>
                <w:tcPr>
                  <w:tcW w:w="1000" w:type="pct"/>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    compound</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w:t>
                  </w:r>
                </w:p>
              </w:tc>
            </w:tr>
            <w:tr w:rsidR="00667DD4" w:rsidRPr="00667DD4">
              <w:trPr>
                <w:tblCellSpacing w:w="15" w:type="dxa"/>
                <w:jc w:val="center"/>
              </w:trPr>
              <w:tc>
                <w:tcPr>
                  <w:tcW w:w="0" w:type="auto"/>
                  <w:gridSpan w:val="2"/>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pict>
                      <v:rect id="_x0000_i1035" style="width:0;height:.75pt" o:hralign="center" o:hrstd="t" o:hr="t" fillcolor="#aca899" stroked="f"/>
                    </w:pict>
                  </w:r>
                </w:p>
              </w:tc>
            </w:tr>
            <w:tr w:rsidR="00667DD4" w:rsidRPr="00667DD4">
              <w:trPr>
                <w:tblCellSpacing w:w="15" w:type="dxa"/>
                <w:jc w:val="center"/>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  Dichlorvos</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91.2</w:t>
                  </w:r>
                </w:p>
              </w:tc>
            </w:tr>
            <w:tr w:rsidR="00667DD4" w:rsidRPr="00667DD4">
              <w:trPr>
                <w:tblCellSpacing w:w="15" w:type="dxa"/>
                <w:jc w:val="center"/>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  Diazinon</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98.5</w:t>
                  </w:r>
                </w:p>
              </w:tc>
            </w:tr>
            <w:tr w:rsidR="00667DD4" w:rsidRPr="00667DD4">
              <w:trPr>
                <w:tblCellSpacing w:w="15" w:type="dxa"/>
                <w:jc w:val="center"/>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  Chlorpyrifos</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96.6</w:t>
                  </w:r>
                </w:p>
              </w:tc>
            </w:tr>
            <w:tr w:rsidR="00667DD4" w:rsidRPr="00667DD4">
              <w:trPr>
                <w:tblCellSpacing w:w="15" w:type="dxa"/>
                <w:jc w:val="center"/>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  Malathion</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94.6</w:t>
                  </w:r>
                </w:p>
              </w:tc>
            </w:tr>
            <w:tr w:rsidR="00667DD4" w:rsidRPr="00667DD4">
              <w:trPr>
                <w:tblCellSpacing w:w="15" w:type="dxa"/>
                <w:jc w:val="center"/>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  Parathion</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96.7</w:t>
                  </w:r>
                </w:p>
              </w:tc>
            </w:tr>
            <w:tr w:rsidR="00667DD4" w:rsidRPr="00667DD4">
              <w:trPr>
                <w:tblCellSpacing w:w="15" w:type="dxa"/>
                <w:jc w:val="center"/>
              </w:trPr>
              <w:tc>
                <w:tcPr>
                  <w:tcW w:w="0" w:type="auto"/>
                  <w:gridSpan w:val="2"/>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pict>
                      <v:rect id="_x0000_i1036" style="width:0;height:.75pt" o:hralign="center" o:hrstd="t" o:hr="t" fillcolor="#aca899" stroked="f"/>
                    </w:pict>
                  </w:r>
                </w:p>
              </w:tc>
            </w:tr>
          </w:tbl>
          <w:p w:rsidR="00667DD4" w:rsidRPr="00667DD4" w:rsidRDefault="00667DD4" w:rsidP="00667DD4">
            <w:pPr>
              <w:bidi w:val="0"/>
              <w:spacing w:after="24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t xml:space="preserve">1.2.6. Precisions (analytical procedure) </w:t>
            </w: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lastRenderedPageBreak/>
              <w:br/>
              <w:t>The pooled coefficients of variation obtained from replicate determinations of analytical standards at 0.5, 1 and 2 times the target concentration are shown below. (</w:t>
            </w:r>
            <w:hyperlink r:id="rId28" w:anchor="sec43" w:tooltip="Section 4.3" w:history="1">
              <w:r w:rsidRPr="00667DD4">
                <w:rPr>
                  <w:rFonts w:ascii="Times New Roman" w:eastAsia="Times New Roman" w:hAnsi="Times New Roman" w:cs="Times New Roman"/>
                  <w:color w:val="0000FF"/>
                  <w:sz w:val="24"/>
                  <w:szCs w:val="24"/>
                  <w:u w:val="single"/>
                  <w:lang w:bidi="ar-SA"/>
                </w:rPr>
                <w:t>Section 4.3</w:t>
              </w:r>
            </w:hyperlink>
            <w:r w:rsidRPr="00667DD4">
              <w:rPr>
                <w:rFonts w:ascii="Times New Roman" w:eastAsia="Times New Roman" w:hAnsi="Times New Roman" w:cs="Times New Roman"/>
                <w:sz w:val="24"/>
                <w:szCs w:val="24"/>
                <w:lang w:bidi="ar-SA"/>
              </w:rPr>
              <w:t xml:space="preserve">) </w:t>
            </w:r>
          </w:p>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Table 1.2.6.</w:t>
            </w:r>
            <w:r w:rsidRPr="00667DD4">
              <w:rPr>
                <w:rFonts w:ascii="Times New Roman" w:eastAsia="Times New Roman" w:hAnsi="Times New Roman" w:cs="Times New Roman"/>
                <w:sz w:val="24"/>
                <w:szCs w:val="24"/>
                <w:lang w:bidi="ar-SA"/>
              </w:rPr>
              <w:br/>
              <w:t>Precision of the Analytical Procedure</w:t>
            </w:r>
          </w:p>
          <w:p w:rsidR="00667DD4" w:rsidRPr="00667DD4" w:rsidRDefault="00667DD4" w:rsidP="00667DD4">
            <w:pPr>
              <w:bidi w:val="0"/>
              <w:spacing w:after="240"/>
              <w:ind w:right="0"/>
              <w:jc w:val="left"/>
              <w:rPr>
                <w:rFonts w:ascii="Times New Roman" w:eastAsia="Times New Roman" w:hAnsi="Times New Roman" w:cs="Times New Roman"/>
                <w:sz w:val="24"/>
                <w:szCs w:val="24"/>
                <w:lang w:bidi="ar-SA"/>
              </w:rPr>
            </w:pPr>
          </w:p>
          <w:tbl>
            <w:tblPr>
              <w:tblW w:w="2000" w:type="pct"/>
              <w:jc w:val="center"/>
              <w:tblCellSpacing w:w="15" w:type="dxa"/>
              <w:tblCellMar>
                <w:top w:w="15" w:type="dxa"/>
                <w:left w:w="15" w:type="dxa"/>
                <w:bottom w:w="15" w:type="dxa"/>
                <w:right w:w="15" w:type="dxa"/>
              </w:tblCellMar>
              <w:tblLook w:val="04A0"/>
            </w:tblPr>
            <w:tblGrid>
              <w:gridCol w:w="1302"/>
              <w:gridCol w:w="3318"/>
            </w:tblGrid>
            <w:tr w:rsidR="00667DD4" w:rsidRPr="00667DD4">
              <w:trPr>
                <w:tblCellSpacing w:w="15" w:type="dxa"/>
                <w:jc w:val="center"/>
              </w:trPr>
              <w:tc>
                <w:tcPr>
                  <w:tcW w:w="0" w:type="auto"/>
                  <w:gridSpan w:val="2"/>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pict>
                      <v:rect id="_x0000_i1037" style="width:0;height:.75pt" o:hralign="center" o:hrstd="t" o:hr="t" fillcolor="#aca899" stroked="f"/>
                    </w:pict>
                  </w:r>
                </w:p>
              </w:tc>
            </w:tr>
            <w:tr w:rsidR="00667DD4" w:rsidRPr="00667DD4">
              <w:trPr>
                <w:tblCellSpacing w:w="15" w:type="dxa"/>
                <w:jc w:val="center"/>
              </w:trPr>
              <w:tc>
                <w:tcPr>
                  <w:tcW w:w="1000" w:type="pct"/>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compound</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pooled CV</w:t>
                  </w:r>
                </w:p>
              </w:tc>
            </w:tr>
            <w:tr w:rsidR="00667DD4" w:rsidRPr="00667DD4">
              <w:trPr>
                <w:tblCellSpacing w:w="15" w:type="dxa"/>
                <w:jc w:val="center"/>
              </w:trPr>
              <w:tc>
                <w:tcPr>
                  <w:tcW w:w="0" w:type="auto"/>
                  <w:gridSpan w:val="2"/>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pict>
                      <v:rect id="_x0000_i1038" style="width:0;height:.75pt" o:hralign="center" o:hrstd="t" o:hr="t" fillcolor="#aca899" stroked="f"/>
                    </w:pict>
                  </w:r>
                </w:p>
              </w:tc>
            </w:tr>
            <w:tr w:rsidR="00667DD4" w:rsidRPr="00667DD4">
              <w:trPr>
                <w:tblCellSpacing w:w="15" w:type="dxa"/>
                <w:jc w:val="center"/>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Dichlorvos</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0.024</w:t>
                  </w:r>
                </w:p>
              </w:tc>
            </w:tr>
            <w:tr w:rsidR="00667DD4" w:rsidRPr="00667DD4">
              <w:trPr>
                <w:tblCellSpacing w:w="15" w:type="dxa"/>
                <w:jc w:val="center"/>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Diazinon</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0.021</w:t>
                  </w:r>
                </w:p>
              </w:tc>
            </w:tr>
            <w:tr w:rsidR="00667DD4" w:rsidRPr="00667DD4">
              <w:trPr>
                <w:tblCellSpacing w:w="15" w:type="dxa"/>
                <w:jc w:val="center"/>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Chlorpyrifos</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0.025</w:t>
                  </w:r>
                </w:p>
              </w:tc>
            </w:tr>
            <w:tr w:rsidR="00667DD4" w:rsidRPr="00667DD4">
              <w:trPr>
                <w:tblCellSpacing w:w="15" w:type="dxa"/>
                <w:jc w:val="center"/>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Malathion</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0.012</w:t>
                  </w:r>
                </w:p>
              </w:tc>
            </w:tr>
            <w:tr w:rsidR="00667DD4" w:rsidRPr="00667DD4">
              <w:trPr>
                <w:tblCellSpacing w:w="15" w:type="dxa"/>
                <w:jc w:val="center"/>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Parathion</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0.029</w:t>
                  </w:r>
                </w:p>
              </w:tc>
            </w:tr>
            <w:tr w:rsidR="00667DD4" w:rsidRPr="00667DD4">
              <w:trPr>
                <w:tblCellSpacing w:w="15" w:type="dxa"/>
                <w:jc w:val="center"/>
              </w:trPr>
              <w:tc>
                <w:tcPr>
                  <w:tcW w:w="0" w:type="auto"/>
                  <w:gridSpan w:val="2"/>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pict>
                      <v:rect id="_x0000_i1039" style="width:0;height:.75pt" o:hralign="center" o:hrstd="t" o:hr="t" fillcolor="#aca899" stroked="f"/>
                    </w:pict>
                  </w:r>
                </w:p>
              </w:tc>
            </w:tr>
          </w:tbl>
          <w:p w:rsidR="00667DD4" w:rsidRPr="00667DD4" w:rsidRDefault="00667DD4" w:rsidP="00667DD4">
            <w:pPr>
              <w:bidi w:val="0"/>
              <w:spacing w:after="24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r>
            <w:bookmarkStart w:id="1" w:name="sec127"/>
            <w:r w:rsidRPr="00667DD4">
              <w:rPr>
                <w:rFonts w:ascii="Times New Roman" w:eastAsia="Times New Roman" w:hAnsi="Times New Roman" w:cs="Times New Roman"/>
                <w:sz w:val="24"/>
                <w:szCs w:val="24"/>
                <w:lang w:bidi="ar-SA"/>
              </w:rPr>
              <w:t>1.2.7.</w:t>
            </w:r>
            <w:bookmarkEnd w:id="1"/>
            <w:r w:rsidRPr="00667DD4">
              <w:rPr>
                <w:rFonts w:ascii="Times New Roman" w:eastAsia="Times New Roman" w:hAnsi="Times New Roman" w:cs="Times New Roman"/>
                <w:sz w:val="24"/>
                <w:szCs w:val="24"/>
                <w:lang w:bidi="ar-SA"/>
              </w:rPr>
              <w:t xml:space="preserve"> Precisions (overall procedure) </w:t>
            </w: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t>The precisions at the 95% confidence level for the 17-day ambient temperature storage tests are listed below. (</w:t>
            </w:r>
            <w:hyperlink r:id="rId29" w:anchor="sec46" w:tooltip="Section 4.6" w:history="1">
              <w:r w:rsidRPr="00667DD4">
                <w:rPr>
                  <w:rFonts w:ascii="Times New Roman" w:eastAsia="Times New Roman" w:hAnsi="Times New Roman" w:cs="Times New Roman"/>
                  <w:color w:val="0000FF"/>
                  <w:sz w:val="24"/>
                  <w:szCs w:val="24"/>
                  <w:u w:val="single"/>
                  <w:lang w:bidi="ar-SA"/>
                </w:rPr>
                <w:t>Section 4.6</w:t>
              </w:r>
            </w:hyperlink>
            <w:r w:rsidRPr="00667DD4">
              <w:rPr>
                <w:rFonts w:ascii="Times New Roman" w:eastAsia="Times New Roman" w:hAnsi="Times New Roman" w:cs="Times New Roman"/>
                <w:sz w:val="24"/>
                <w:szCs w:val="24"/>
                <w:lang w:bidi="ar-SA"/>
              </w:rPr>
              <w:t xml:space="preserve">) These each include an additional ±5% for sampling error. The overall procedure must provide results at the target concentration that are ±25% or better at the 95% confidence level. </w:t>
            </w:r>
          </w:p>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Table 1.2.7.</w:t>
            </w:r>
            <w:r w:rsidRPr="00667DD4">
              <w:rPr>
                <w:rFonts w:ascii="Times New Roman" w:eastAsia="Times New Roman" w:hAnsi="Times New Roman" w:cs="Times New Roman"/>
                <w:sz w:val="24"/>
                <w:szCs w:val="24"/>
                <w:lang w:bidi="ar-SA"/>
              </w:rPr>
              <w:br/>
              <w:t>Precision of the Overall Procedure</w:t>
            </w:r>
          </w:p>
          <w:p w:rsidR="00667DD4" w:rsidRPr="00667DD4" w:rsidRDefault="00667DD4" w:rsidP="00667DD4">
            <w:pPr>
              <w:bidi w:val="0"/>
              <w:spacing w:after="240"/>
              <w:ind w:right="0"/>
              <w:jc w:val="left"/>
              <w:rPr>
                <w:rFonts w:ascii="Times New Roman" w:eastAsia="Times New Roman" w:hAnsi="Times New Roman" w:cs="Times New Roman"/>
                <w:sz w:val="24"/>
                <w:szCs w:val="24"/>
                <w:lang w:bidi="ar-SA"/>
              </w:rPr>
            </w:pPr>
          </w:p>
          <w:tbl>
            <w:tblPr>
              <w:tblW w:w="1750" w:type="pct"/>
              <w:jc w:val="center"/>
              <w:tblCellSpacing w:w="15" w:type="dxa"/>
              <w:tblCellMar>
                <w:top w:w="15" w:type="dxa"/>
                <w:left w:w="15" w:type="dxa"/>
                <w:bottom w:w="15" w:type="dxa"/>
                <w:right w:w="15" w:type="dxa"/>
              </w:tblCellMar>
              <w:tblLook w:val="04A0"/>
            </w:tblPr>
            <w:tblGrid>
              <w:gridCol w:w="1422"/>
              <w:gridCol w:w="2621"/>
            </w:tblGrid>
            <w:tr w:rsidR="00667DD4" w:rsidRPr="00667DD4">
              <w:trPr>
                <w:tblCellSpacing w:w="15" w:type="dxa"/>
                <w:jc w:val="center"/>
              </w:trPr>
              <w:tc>
                <w:tcPr>
                  <w:tcW w:w="0" w:type="auto"/>
                  <w:gridSpan w:val="2"/>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pict>
                      <v:rect id="_x0000_i1040" style="width:0;height:.75pt" o:hralign="center" o:hrstd="t" o:hr="t" fillcolor="#aca899" stroked="f"/>
                    </w:pict>
                  </w:r>
                </w:p>
              </w:tc>
            </w:tr>
            <w:tr w:rsidR="00667DD4" w:rsidRPr="00667DD4">
              <w:trPr>
                <w:tblCellSpacing w:w="15" w:type="dxa"/>
                <w:jc w:val="center"/>
              </w:trPr>
              <w:tc>
                <w:tcPr>
                  <w:tcW w:w="1000" w:type="pct"/>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    compound</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w:t>
                  </w:r>
                </w:p>
              </w:tc>
            </w:tr>
            <w:tr w:rsidR="00667DD4" w:rsidRPr="00667DD4">
              <w:trPr>
                <w:tblCellSpacing w:w="15" w:type="dxa"/>
                <w:jc w:val="center"/>
              </w:trPr>
              <w:tc>
                <w:tcPr>
                  <w:tcW w:w="0" w:type="auto"/>
                  <w:gridSpan w:val="2"/>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pict>
                      <v:rect id="_x0000_i1041" style="width:0;height:.75pt" o:hralign="center" o:hrstd="t" o:hr="t" fillcolor="#aca899" stroked="f"/>
                    </w:pict>
                  </w:r>
                </w:p>
              </w:tc>
            </w:tr>
            <w:tr w:rsidR="00667DD4" w:rsidRPr="00667DD4">
              <w:trPr>
                <w:tblCellSpacing w:w="15" w:type="dxa"/>
                <w:jc w:val="center"/>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  Dichlorvos</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10.3</w:t>
                  </w:r>
                </w:p>
              </w:tc>
            </w:tr>
            <w:tr w:rsidR="00667DD4" w:rsidRPr="00667DD4">
              <w:trPr>
                <w:tblCellSpacing w:w="15" w:type="dxa"/>
                <w:jc w:val="center"/>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lastRenderedPageBreak/>
                    <w:t>  Diazinon</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10.3</w:t>
                  </w:r>
                </w:p>
              </w:tc>
            </w:tr>
            <w:tr w:rsidR="00667DD4" w:rsidRPr="00667DD4">
              <w:trPr>
                <w:tblCellSpacing w:w="15" w:type="dxa"/>
                <w:jc w:val="center"/>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  Chlorpyrifos</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10.2</w:t>
                  </w:r>
                </w:p>
              </w:tc>
            </w:tr>
            <w:tr w:rsidR="00667DD4" w:rsidRPr="00667DD4">
              <w:trPr>
                <w:tblCellSpacing w:w="15" w:type="dxa"/>
                <w:jc w:val="center"/>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  Malathion</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10.8</w:t>
                  </w:r>
                </w:p>
              </w:tc>
            </w:tr>
            <w:tr w:rsidR="00667DD4" w:rsidRPr="00667DD4">
              <w:trPr>
                <w:tblCellSpacing w:w="15" w:type="dxa"/>
                <w:jc w:val="center"/>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  Parathion</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10.3</w:t>
                  </w:r>
                </w:p>
              </w:tc>
            </w:tr>
            <w:tr w:rsidR="00667DD4" w:rsidRPr="00667DD4">
              <w:trPr>
                <w:tblCellSpacing w:w="15" w:type="dxa"/>
                <w:jc w:val="center"/>
              </w:trPr>
              <w:tc>
                <w:tcPr>
                  <w:tcW w:w="0" w:type="auto"/>
                  <w:gridSpan w:val="2"/>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pict>
                      <v:rect id="_x0000_i1042" style="width:0;height:.75pt" o:hralign="center" o:hrstd="t" o:hr="t" fillcolor="#aca899" stroked="f"/>
                    </w:pict>
                  </w:r>
                </w:p>
              </w:tc>
            </w:tr>
          </w:tbl>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t xml:space="preserve">1.2.8. Reproducibilities </w:t>
            </w: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t xml:space="preserve">Six samples, spiked by liquid injection with the analytes, and a draft copy of this procedure were given to a chemist unassociated with this evaluation. The samples were analyzed after 35 days of storage at about 0°C. No individual sample deviated from its theoretical value by more than the precision reported in </w:t>
            </w:r>
            <w:hyperlink r:id="rId30" w:anchor="sec127" w:tooltip="Section 1.2.7" w:history="1">
              <w:r w:rsidRPr="00667DD4">
                <w:rPr>
                  <w:rFonts w:ascii="Times New Roman" w:eastAsia="Times New Roman" w:hAnsi="Times New Roman" w:cs="Times New Roman"/>
                  <w:color w:val="0000FF"/>
                  <w:sz w:val="24"/>
                  <w:szCs w:val="24"/>
                  <w:u w:val="single"/>
                  <w:lang w:bidi="ar-SA"/>
                </w:rPr>
                <w:t>Section 1.2.7</w:t>
              </w:r>
            </w:hyperlink>
            <w:r w:rsidRPr="00667DD4">
              <w:rPr>
                <w:rFonts w:ascii="Times New Roman" w:eastAsia="Times New Roman" w:hAnsi="Times New Roman" w:cs="Times New Roman"/>
                <w:sz w:val="24"/>
                <w:szCs w:val="24"/>
                <w:lang w:bidi="ar-SA"/>
              </w:rPr>
              <w:t>. (</w:t>
            </w:r>
            <w:hyperlink r:id="rId31" w:anchor="sec47" w:tooltip="Section 4.7" w:history="1">
              <w:r w:rsidRPr="00667DD4">
                <w:rPr>
                  <w:rFonts w:ascii="Times New Roman" w:eastAsia="Times New Roman" w:hAnsi="Times New Roman" w:cs="Times New Roman"/>
                  <w:color w:val="0000FF"/>
                  <w:sz w:val="24"/>
                  <w:szCs w:val="24"/>
                  <w:u w:val="single"/>
                  <w:lang w:bidi="ar-SA"/>
                </w:rPr>
                <w:t>Section 4.7</w:t>
              </w:r>
            </w:hyperlink>
            <w:r w:rsidRPr="00667DD4">
              <w:rPr>
                <w:rFonts w:ascii="Times New Roman" w:eastAsia="Times New Roman" w:hAnsi="Times New Roman" w:cs="Times New Roman"/>
                <w:sz w:val="24"/>
                <w:szCs w:val="24"/>
                <w:lang w:bidi="ar-SA"/>
              </w:rPr>
              <w:t xml:space="preserve">) </w:t>
            </w:r>
          </w:p>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 xml:space="preserve">1.3. Advantages </w:t>
            </w:r>
          </w:p>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 xml:space="preserve">1.3.1. The sampling procedure provides a common sampling device to collect a number of organophosphorus pesticides. </w:t>
            </w: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t xml:space="preserve">1.3.2. Full 8-h samples can be taken of dichlorvos, diazinon, chlorpyrifos and parathion at the target concentration. </w:t>
            </w:r>
          </w:p>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 xml:space="preserve">1.4. Disadvantage </w:t>
            </w: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t xml:space="preserve">Currently, the sampling tube is not commercially available. </w:t>
            </w:r>
          </w:p>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 xml:space="preserve">2. Sampling Procedure </w:t>
            </w:r>
          </w:p>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 xml:space="preserve">2.1. Apparatus </w:t>
            </w:r>
          </w:p>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 xml:space="preserve">2.1.1. Samples are collected by use of a personal sampling pump that can be calibrated to within ±5% of the recommended flow rate with the sampling device in line. </w:t>
            </w: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t xml:space="preserve">2.1.2. Samples are collected on specially made 11-mm i.d. × 13-mm o.d. × 5.0 cm long glass tubes which are packed with a 140-mg backup section and a 270-mg sampling section of cleaned XAD-2 and a 13-mm diameter glass fiber filter. </w:t>
            </w: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t>The backup section is retained by two foam plugs and the sampling section is between one foam plug and the glass fiber filter. The glass fiber filter is held next to the sampling section by a polytetrafluoroethylen (PTFE) retainer. (</w:t>
            </w:r>
            <w:hyperlink r:id="rId32" w:anchor="sec411" w:tooltip="Section 4.11" w:history="1">
              <w:r w:rsidRPr="00667DD4">
                <w:rPr>
                  <w:rFonts w:ascii="Times New Roman" w:eastAsia="Times New Roman" w:hAnsi="Times New Roman" w:cs="Times New Roman"/>
                  <w:color w:val="0000FF"/>
                  <w:sz w:val="24"/>
                  <w:szCs w:val="24"/>
                  <w:u w:val="single"/>
                  <w:lang w:bidi="ar-SA"/>
                </w:rPr>
                <w:t>Sections 4.11</w:t>
              </w:r>
            </w:hyperlink>
            <w:r w:rsidRPr="00667DD4">
              <w:rPr>
                <w:rFonts w:ascii="Times New Roman" w:eastAsia="Times New Roman" w:hAnsi="Times New Roman" w:cs="Times New Roman"/>
                <w:sz w:val="24"/>
                <w:szCs w:val="24"/>
                <w:lang w:bidi="ar-SA"/>
              </w:rPr>
              <w:t>-</w:t>
            </w:r>
            <w:hyperlink r:id="rId33" w:anchor="sec412" w:tooltip="Section 4.12" w:history="1">
              <w:r w:rsidRPr="00667DD4">
                <w:rPr>
                  <w:rFonts w:ascii="Times New Roman" w:eastAsia="Times New Roman" w:hAnsi="Times New Roman" w:cs="Times New Roman"/>
                  <w:color w:val="0000FF"/>
                  <w:sz w:val="24"/>
                  <w:szCs w:val="24"/>
                  <w:u w:val="single"/>
                  <w:lang w:bidi="ar-SA"/>
                </w:rPr>
                <w:t>4.12</w:t>
              </w:r>
            </w:hyperlink>
            <w:r w:rsidRPr="00667DD4">
              <w:rPr>
                <w:rFonts w:ascii="Times New Roman" w:eastAsia="Times New Roman" w:hAnsi="Times New Roman" w:cs="Times New Roman"/>
                <w:sz w:val="24"/>
                <w:szCs w:val="24"/>
                <w:lang w:bidi="ar-SA"/>
              </w:rPr>
              <w:t xml:space="preserve"> and </w:t>
            </w:r>
            <w:hyperlink r:id="rId34" w:anchor="fig412" w:tooltip="Figure 4.12" w:history="1">
              <w:r w:rsidRPr="00667DD4">
                <w:rPr>
                  <w:rFonts w:ascii="Times New Roman" w:eastAsia="Times New Roman" w:hAnsi="Times New Roman" w:cs="Times New Roman"/>
                  <w:color w:val="0000FF"/>
                  <w:sz w:val="24"/>
                  <w:szCs w:val="24"/>
                  <w:u w:val="single"/>
                  <w:lang w:bidi="ar-SA"/>
                </w:rPr>
                <w:t>Figure 4.12</w:t>
              </w:r>
            </w:hyperlink>
            <w:r w:rsidRPr="00667DD4">
              <w:rPr>
                <w:rFonts w:ascii="Times New Roman" w:eastAsia="Times New Roman" w:hAnsi="Times New Roman" w:cs="Times New Roman"/>
                <w:sz w:val="24"/>
                <w:szCs w:val="24"/>
                <w:lang w:bidi="ar-SA"/>
              </w:rPr>
              <w:t xml:space="preserve">) </w:t>
            </w:r>
          </w:p>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lastRenderedPageBreak/>
              <w:t xml:space="preserve">2.2. Reagents </w:t>
            </w: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t xml:space="preserve">No sampling reagents are required. </w:t>
            </w: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t xml:space="preserve">2.3. Sampling technique </w:t>
            </w:r>
          </w:p>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 xml:space="preserve">2.3.1. Attach the sampling tube to the sampling pump with flexible, plastic tubing such that the large, front section of the sampling tube is exposed directly to the atmosphere. Do not place any tubing in front of the sampler. The sampler should be attached vertically (large end down) in the worker's breathing zone in such a manner that it does not impede work performance. </w:t>
            </w: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t xml:space="preserve">2.3.2. After sampling for the appropriate time, remove the sampling device and seal the tube with plastic end caps. </w:t>
            </w: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t xml:space="preserve">2.3.3. Wrap each sample end-to-end with an OSHA seal (Form 21). </w:t>
            </w: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t xml:space="preserve">2.3.4. With each set of samples, submit at least one blank. The blank should be handled the same as the other samples except that no air is drawn through it. </w:t>
            </w: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t xml:space="preserve">2.3.5. Bulk samples should be sent for analysis in a separate container and not with the air samples. </w:t>
            </w:r>
          </w:p>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 xml:space="preserve">2.4. Sampler capacity </w:t>
            </w: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t>When controlled test atmospheres, containing aerosols of 0.9 mg/m</w:t>
            </w:r>
            <w:r w:rsidRPr="00667DD4">
              <w:rPr>
                <w:rFonts w:ascii="Times New Roman" w:eastAsia="Times New Roman" w:hAnsi="Times New Roman" w:cs="Times New Roman"/>
                <w:sz w:val="24"/>
                <w:szCs w:val="24"/>
                <w:vertAlign w:val="superscript"/>
                <w:lang w:bidi="ar-SA"/>
              </w:rPr>
              <w:t>3</w:t>
            </w:r>
            <w:r w:rsidRPr="00667DD4">
              <w:rPr>
                <w:rFonts w:ascii="Times New Roman" w:eastAsia="Times New Roman" w:hAnsi="Times New Roman" w:cs="Times New Roman"/>
                <w:sz w:val="24"/>
                <w:szCs w:val="24"/>
                <w:lang w:bidi="ar-SA"/>
              </w:rPr>
              <w:t xml:space="preserve"> of diazinon (9 times the TLV) or 38.8 mg/m</w:t>
            </w:r>
            <w:r w:rsidRPr="00667DD4">
              <w:rPr>
                <w:rFonts w:ascii="Times New Roman" w:eastAsia="Times New Roman" w:hAnsi="Times New Roman" w:cs="Times New Roman"/>
                <w:sz w:val="24"/>
                <w:szCs w:val="24"/>
                <w:vertAlign w:val="superscript"/>
                <w:lang w:bidi="ar-SA"/>
              </w:rPr>
              <w:t>3</w:t>
            </w:r>
            <w:r w:rsidRPr="00667DD4">
              <w:rPr>
                <w:rFonts w:ascii="Times New Roman" w:eastAsia="Times New Roman" w:hAnsi="Times New Roman" w:cs="Times New Roman"/>
                <w:sz w:val="24"/>
                <w:szCs w:val="24"/>
                <w:lang w:bidi="ar-SA"/>
              </w:rPr>
              <w:t xml:space="preserve"> of malathion (2.5 times the OSHA PEL), were sampled using the recommended sampling device, less than 5% breakthrough was observed after sampling for 1.5 times the recommended air volume. Five-percent breakthrough was defined as the point at which 5% of the total collected on the entire tube was found on the backup section. (</w:t>
            </w:r>
            <w:hyperlink r:id="rId35" w:anchor="sec49" w:tooltip="Section 4.9" w:history="1">
              <w:r w:rsidRPr="00667DD4">
                <w:rPr>
                  <w:rFonts w:ascii="Times New Roman" w:eastAsia="Times New Roman" w:hAnsi="Times New Roman" w:cs="Times New Roman"/>
                  <w:color w:val="0000FF"/>
                  <w:sz w:val="24"/>
                  <w:szCs w:val="24"/>
                  <w:u w:val="single"/>
                  <w:lang w:bidi="ar-SA"/>
                </w:rPr>
                <w:t>Section 4.9</w:t>
              </w:r>
            </w:hyperlink>
            <w:r w:rsidRPr="00667DD4">
              <w:rPr>
                <w:rFonts w:ascii="Times New Roman" w:eastAsia="Times New Roman" w:hAnsi="Times New Roman" w:cs="Times New Roman"/>
                <w:sz w:val="24"/>
                <w:szCs w:val="24"/>
                <w:lang w:bidi="ar-SA"/>
              </w:rPr>
              <w:t xml:space="preserve">) Since some of the analytes were not readily available in sufficient quantity, diazinon and malathion were the only organophosphorus pesticides used to produce a concentrated test aerosol. They were selected for the study because they represented the two extremes when comparing target concentrations. Diazinon was used to test the sampler's ability to collect a sample for 8 h. Malathion was used to test the maximum amount of analyte that the sampler would hold. The other three organophosphorus pesticides of this evaluation should collect just as well based on the results of the retention test. </w:t>
            </w: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t xml:space="preserve">To test the sampler's ability to retain organophosphorus pesticides, a target concentration amount of each analyte was </w:t>
            </w:r>
            <w:r w:rsidRPr="00667DD4">
              <w:rPr>
                <w:rFonts w:ascii="Times New Roman" w:eastAsia="Times New Roman" w:hAnsi="Times New Roman" w:cs="Times New Roman"/>
                <w:sz w:val="24"/>
                <w:szCs w:val="24"/>
                <w:lang w:bidi="ar-SA"/>
              </w:rPr>
              <w:lastRenderedPageBreak/>
              <w:t>liquid spiked onto 6 sampling tubes. Humid air (about 80% relative humidity) was pulled through the tubes for about 8 h at 1 L/min. When the samples were analyzed, it was found that all the analytes were present at levels equal to 99-102% of the spiked amounts. (</w:t>
            </w:r>
            <w:hyperlink r:id="rId36" w:anchor="sec48" w:tooltip="Section 4.8" w:history="1">
              <w:r w:rsidRPr="00667DD4">
                <w:rPr>
                  <w:rFonts w:ascii="Times New Roman" w:eastAsia="Times New Roman" w:hAnsi="Times New Roman" w:cs="Times New Roman"/>
                  <w:color w:val="0000FF"/>
                  <w:sz w:val="24"/>
                  <w:szCs w:val="24"/>
                  <w:u w:val="single"/>
                  <w:lang w:bidi="ar-SA"/>
                </w:rPr>
                <w:t>Section 4.8</w:t>
              </w:r>
            </w:hyperlink>
            <w:r w:rsidRPr="00667DD4">
              <w:rPr>
                <w:rFonts w:ascii="Times New Roman" w:eastAsia="Times New Roman" w:hAnsi="Times New Roman" w:cs="Times New Roman"/>
                <w:sz w:val="24"/>
                <w:szCs w:val="24"/>
                <w:lang w:bidi="ar-SA"/>
              </w:rPr>
              <w:t xml:space="preserve">) </w:t>
            </w: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t>The new sampling tube was compared, side-by-side, with an ethylene glycol bubbler in several test atmospheres containing an aerosol of diazinon. The amount of diazinon collected by the two samplers was about the same. (</w:t>
            </w:r>
            <w:hyperlink r:id="rId37" w:anchor="sec410" w:tooltip="Section 4.10" w:history="1">
              <w:r w:rsidRPr="00667DD4">
                <w:rPr>
                  <w:rFonts w:ascii="Times New Roman" w:eastAsia="Times New Roman" w:hAnsi="Times New Roman" w:cs="Times New Roman"/>
                  <w:color w:val="0000FF"/>
                  <w:sz w:val="24"/>
                  <w:szCs w:val="24"/>
                  <w:u w:val="single"/>
                  <w:lang w:bidi="ar-SA"/>
                </w:rPr>
                <w:t>Section 4.10</w:t>
              </w:r>
            </w:hyperlink>
            <w:r w:rsidRPr="00667DD4">
              <w:rPr>
                <w:rFonts w:ascii="Times New Roman" w:eastAsia="Times New Roman" w:hAnsi="Times New Roman" w:cs="Times New Roman"/>
                <w:sz w:val="24"/>
                <w:szCs w:val="24"/>
                <w:lang w:bidi="ar-SA"/>
              </w:rPr>
              <w:t xml:space="preserve">) </w:t>
            </w: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t xml:space="preserve">2.5. Extraction and desorption efficiencies </w:t>
            </w:r>
          </w:p>
          <w:p w:rsidR="00667DD4" w:rsidRPr="00667DD4" w:rsidRDefault="00667DD4" w:rsidP="00667DD4">
            <w:pPr>
              <w:bidi w:val="0"/>
              <w:spacing w:after="24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2.5.1. The extraction efficiencies from the glass fiber filters are listed below. (</w:t>
            </w:r>
            <w:hyperlink r:id="rId38" w:anchor="sec45" w:tooltip="Section 4.5" w:history="1">
              <w:r w:rsidRPr="00667DD4">
                <w:rPr>
                  <w:rFonts w:ascii="Times New Roman" w:eastAsia="Times New Roman" w:hAnsi="Times New Roman" w:cs="Times New Roman"/>
                  <w:color w:val="0000FF"/>
                  <w:sz w:val="24"/>
                  <w:szCs w:val="24"/>
                  <w:u w:val="single"/>
                  <w:lang w:bidi="ar-SA"/>
                </w:rPr>
                <w:t>Section 4.5</w:t>
              </w:r>
            </w:hyperlink>
            <w:r w:rsidRPr="00667DD4">
              <w:rPr>
                <w:rFonts w:ascii="Times New Roman" w:eastAsia="Times New Roman" w:hAnsi="Times New Roman" w:cs="Times New Roman"/>
                <w:sz w:val="24"/>
                <w:szCs w:val="24"/>
                <w:lang w:bidi="ar-SA"/>
              </w:rPr>
              <w:t xml:space="preserve">) </w:t>
            </w:r>
          </w:p>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Table 2.5.1.</w:t>
            </w:r>
            <w:r w:rsidRPr="00667DD4">
              <w:rPr>
                <w:rFonts w:ascii="Times New Roman" w:eastAsia="Times New Roman" w:hAnsi="Times New Roman" w:cs="Times New Roman"/>
                <w:sz w:val="24"/>
                <w:szCs w:val="24"/>
                <w:lang w:bidi="ar-SA"/>
              </w:rPr>
              <w:br/>
              <w:t>Extraction Efficiencies from GFF</w:t>
            </w:r>
          </w:p>
          <w:p w:rsidR="00667DD4" w:rsidRPr="00667DD4" w:rsidRDefault="00667DD4" w:rsidP="00667DD4">
            <w:pPr>
              <w:bidi w:val="0"/>
              <w:spacing w:after="240"/>
              <w:ind w:right="0"/>
              <w:jc w:val="left"/>
              <w:rPr>
                <w:rFonts w:ascii="Times New Roman" w:eastAsia="Times New Roman" w:hAnsi="Times New Roman" w:cs="Times New Roman"/>
                <w:sz w:val="24"/>
                <w:szCs w:val="24"/>
                <w:lang w:bidi="ar-SA"/>
              </w:rPr>
            </w:pPr>
          </w:p>
          <w:tbl>
            <w:tblPr>
              <w:tblW w:w="1750" w:type="pct"/>
              <w:jc w:val="center"/>
              <w:tblCellSpacing w:w="15" w:type="dxa"/>
              <w:tblCellMar>
                <w:top w:w="15" w:type="dxa"/>
                <w:left w:w="15" w:type="dxa"/>
                <w:bottom w:w="15" w:type="dxa"/>
                <w:right w:w="15" w:type="dxa"/>
              </w:tblCellMar>
              <w:tblLook w:val="04A0"/>
            </w:tblPr>
            <w:tblGrid>
              <w:gridCol w:w="1422"/>
              <w:gridCol w:w="2621"/>
            </w:tblGrid>
            <w:tr w:rsidR="00667DD4" w:rsidRPr="00667DD4">
              <w:trPr>
                <w:tblCellSpacing w:w="15" w:type="dxa"/>
                <w:jc w:val="center"/>
              </w:trPr>
              <w:tc>
                <w:tcPr>
                  <w:tcW w:w="0" w:type="auto"/>
                  <w:gridSpan w:val="2"/>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pict>
                      <v:rect id="_x0000_i1043" style="width:0;height:.75pt" o:hralign="center" o:hrstd="t" o:hr="t" fillcolor="#aca899" stroked="f"/>
                    </w:pict>
                  </w:r>
                </w:p>
              </w:tc>
            </w:tr>
            <w:tr w:rsidR="00667DD4" w:rsidRPr="00667DD4">
              <w:trPr>
                <w:tblCellSpacing w:w="15" w:type="dxa"/>
                <w:jc w:val="center"/>
              </w:trPr>
              <w:tc>
                <w:tcPr>
                  <w:tcW w:w="1000" w:type="pct"/>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    compound</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w:t>
                  </w:r>
                </w:p>
              </w:tc>
            </w:tr>
            <w:tr w:rsidR="00667DD4" w:rsidRPr="00667DD4">
              <w:trPr>
                <w:tblCellSpacing w:w="15" w:type="dxa"/>
                <w:jc w:val="center"/>
              </w:trPr>
              <w:tc>
                <w:tcPr>
                  <w:tcW w:w="0" w:type="auto"/>
                  <w:gridSpan w:val="2"/>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pict>
                      <v:rect id="_x0000_i1044" style="width:0;height:.75pt" o:hralign="center" o:hrstd="t" o:hr="t" fillcolor="#aca899" stroked="f"/>
                    </w:pict>
                  </w:r>
                </w:p>
              </w:tc>
            </w:tr>
            <w:tr w:rsidR="00667DD4" w:rsidRPr="00667DD4">
              <w:trPr>
                <w:tblCellSpacing w:w="15" w:type="dxa"/>
                <w:jc w:val="center"/>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  Dichlorvos</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100.0</w:t>
                  </w:r>
                </w:p>
              </w:tc>
            </w:tr>
            <w:tr w:rsidR="00667DD4" w:rsidRPr="00667DD4">
              <w:trPr>
                <w:tblCellSpacing w:w="15" w:type="dxa"/>
                <w:jc w:val="center"/>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  Diazinon</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96.5</w:t>
                  </w:r>
                </w:p>
              </w:tc>
            </w:tr>
            <w:tr w:rsidR="00667DD4" w:rsidRPr="00667DD4">
              <w:trPr>
                <w:tblCellSpacing w:w="15" w:type="dxa"/>
                <w:jc w:val="center"/>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  Chlorpyrifos</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97.9</w:t>
                  </w:r>
                </w:p>
              </w:tc>
            </w:tr>
            <w:tr w:rsidR="00667DD4" w:rsidRPr="00667DD4">
              <w:trPr>
                <w:tblCellSpacing w:w="15" w:type="dxa"/>
                <w:jc w:val="center"/>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  Malathion</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95.9</w:t>
                  </w:r>
                </w:p>
              </w:tc>
            </w:tr>
            <w:tr w:rsidR="00667DD4" w:rsidRPr="00667DD4">
              <w:trPr>
                <w:tblCellSpacing w:w="15" w:type="dxa"/>
                <w:jc w:val="center"/>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  Parathion</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97.8</w:t>
                  </w:r>
                </w:p>
              </w:tc>
            </w:tr>
            <w:tr w:rsidR="00667DD4" w:rsidRPr="00667DD4">
              <w:trPr>
                <w:tblCellSpacing w:w="15" w:type="dxa"/>
                <w:jc w:val="center"/>
              </w:trPr>
              <w:tc>
                <w:tcPr>
                  <w:tcW w:w="0" w:type="auto"/>
                  <w:gridSpan w:val="2"/>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pict>
                      <v:rect id="_x0000_i1045" style="width:0;height:.75pt" o:hralign="center" o:hrstd="t" o:hr="t" fillcolor="#aca899" stroked="f"/>
                    </w:pict>
                  </w:r>
                </w:p>
              </w:tc>
            </w:tr>
          </w:tbl>
          <w:p w:rsidR="00667DD4" w:rsidRPr="00667DD4" w:rsidRDefault="00667DD4" w:rsidP="00667DD4">
            <w:pPr>
              <w:bidi w:val="0"/>
              <w:spacing w:after="24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t>2.5.2. The average desorption efficiencies from the lot of cleaned XAD-2 adsorbent used in this evaluation are listed below. (</w:t>
            </w:r>
            <w:hyperlink r:id="rId39" w:anchor="sec45" w:tooltip="Section 4.5" w:history="1">
              <w:r w:rsidRPr="00667DD4">
                <w:rPr>
                  <w:rFonts w:ascii="Times New Roman" w:eastAsia="Times New Roman" w:hAnsi="Times New Roman" w:cs="Times New Roman"/>
                  <w:color w:val="0000FF"/>
                  <w:sz w:val="24"/>
                  <w:szCs w:val="24"/>
                  <w:u w:val="single"/>
                  <w:lang w:bidi="ar-SA"/>
                </w:rPr>
                <w:t>Section 4.5</w:t>
              </w:r>
            </w:hyperlink>
            <w:r w:rsidRPr="00667DD4">
              <w:rPr>
                <w:rFonts w:ascii="Times New Roman" w:eastAsia="Times New Roman" w:hAnsi="Times New Roman" w:cs="Times New Roman"/>
                <w:sz w:val="24"/>
                <w:szCs w:val="24"/>
                <w:lang w:bidi="ar-SA"/>
              </w:rPr>
              <w:t xml:space="preserve">) </w:t>
            </w:r>
          </w:p>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Table 2.5.2.</w:t>
            </w:r>
            <w:r w:rsidRPr="00667DD4">
              <w:rPr>
                <w:rFonts w:ascii="Times New Roman" w:eastAsia="Times New Roman" w:hAnsi="Times New Roman" w:cs="Times New Roman"/>
                <w:sz w:val="24"/>
                <w:szCs w:val="24"/>
                <w:lang w:bidi="ar-SA"/>
              </w:rPr>
              <w:br/>
              <w:t>Average Desorption Efficiencies from XAD-2</w:t>
            </w:r>
          </w:p>
          <w:p w:rsidR="00667DD4" w:rsidRPr="00667DD4" w:rsidRDefault="00667DD4" w:rsidP="00667DD4">
            <w:pPr>
              <w:bidi w:val="0"/>
              <w:spacing w:after="240"/>
              <w:ind w:right="0"/>
              <w:jc w:val="left"/>
              <w:rPr>
                <w:rFonts w:ascii="Times New Roman" w:eastAsia="Times New Roman" w:hAnsi="Times New Roman" w:cs="Times New Roman"/>
                <w:sz w:val="24"/>
                <w:szCs w:val="24"/>
                <w:lang w:bidi="ar-SA"/>
              </w:rPr>
            </w:pPr>
          </w:p>
          <w:tbl>
            <w:tblPr>
              <w:tblW w:w="2500" w:type="pct"/>
              <w:jc w:val="center"/>
              <w:tblCellSpacing w:w="15" w:type="dxa"/>
              <w:tblCellMar>
                <w:top w:w="15" w:type="dxa"/>
                <w:left w:w="15" w:type="dxa"/>
                <w:bottom w:w="15" w:type="dxa"/>
                <w:right w:w="15" w:type="dxa"/>
              </w:tblCellMar>
              <w:tblLook w:val="04A0"/>
            </w:tblPr>
            <w:tblGrid>
              <w:gridCol w:w="1750"/>
              <w:gridCol w:w="4025"/>
            </w:tblGrid>
            <w:tr w:rsidR="00667DD4" w:rsidRPr="00667DD4">
              <w:trPr>
                <w:tblCellSpacing w:w="15" w:type="dxa"/>
                <w:jc w:val="center"/>
              </w:trPr>
              <w:tc>
                <w:tcPr>
                  <w:tcW w:w="0" w:type="auto"/>
                  <w:gridSpan w:val="2"/>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lastRenderedPageBreak/>
                    <w:pict>
                      <v:rect id="_x0000_i1046" style="width:0;height:.75pt" o:hralign="center" o:hrstd="t" o:hr="t" fillcolor="#aca899" stroked="f"/>
                    </w:pict>
                  </w:r>
                </w:p>
              </w:tc>
            </w:tr>
            <w:tr w:rsidR="00667DD4" w:rsidRPr="00667DD4">
              <w:trPr>
                <w:tblCellSpacing w:w="15" w:type="dxa"/>
                <w:jc w:val="center"/>
              </w:trPr>
              <w:tc>
                <w:tcPr>
                  <w:tcW w:w="1500" w:type="pct"/>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        compound</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w:t>
                  </w:r>
                </w:p>
              </w:tc>
            </w:tr>
            <w:tr w:rsidR="00667DD4" w:rsidRPr="00667DD4">
              <w:trPr>
                <w:tblCellSpacing w:w="15" w:type="dxa"/>
                <w:jc w:val="center"/>
              </w:trPr>
              <w:tc>
                <w:tcPr>
                  <w:tcW w:w="0" w:type="auto"/>
                  <w:gridSpan w:val="2"/>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pict>
                      <v:rect id="_x0000_i1047" style="width:0;height:.75pt" o:hralign="center" o:hrstd="t" o:hr="t" fillcolor="#aca899" stroked="f"/>
                    </w:pict>
                  </w:r>
                </w:p>
              </w:tc>
            </w:tr>
            <w:tr w:rsidR="00667DD4" w:rsidRPr="00667DD4">
              <w:trPr>
                <w:tblCellSpacing w:w="15" w:type="dxa"/>
                <w:jc w:val="center"/>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      Dichlorvos</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97.4</w:t>
                  </w:r>
                </w:p>
              </w:tc>
            </w:tr>
            <w:tr w:rsidR="00667DD4" w:rsidRPr="00667DD4">
              <w:trPr>
                <w:tblCellSpacing w:w="15" w:type="dxa"/>
                <w:jc w:val="center"/>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      Diazinon</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98.0</w:t>
                  </w:r>
                </w:p>
              </w:tc>
            </w:tr>
            <w:tr w:rsidR="00667DD4" w:rsidRPr="00667DD4">
              <w:trPr>
                <w:tblCellSpacing w:w="15" w:type="dxa"/>
                <w:jc w:val="center"/>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      Chlorpyrifos</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98.8</w:t>
                  </w:r>
                </w:p>
              </w:tc>
            </w:tr>
            <w:tr w:rsidR="00667DD4" w:rsidRPr="00667DD4">
              <w:trPr>
                <w:tblCellSpacing w:w="15" w:type="dxa"/>
                <w:jc w:val="center"/>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      Malathion</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100.4</w:t>
                  </w:r>
                </w:p>
              </w:tc>
            </w:tr>
            <w:tr w:rsidR="00667DD4" w:rsidRPr="00667DD4">
              <w:trPr>
                <w:tblCellSpacing w:w="15" w:type="dxa"/>
                <w:jc w:val="center"/>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      Parathion</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97.5</w:t>
                  </w:r>
                </w:p>
              </w:tc>
            </w:tr>
            <w:tr w:rsidR="00667DD4" w:rsidRPr="00667DD4">
              <w:trPr>
                <w:tblCellSpacing w:w="15" w:type="dxa"/>
                <w:jc w:val="center"/>
              </w:trPr>
              <w:tc>
                <w:tcPr>
                  <w:tcW w:w="0" w:type="auto"/>
                  <w:gridSpan w:val="2"/>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pict>
                      <v:rect id="_x0000_i1048" style="width:0;height:.75pt" o:hralign="center" o:hrstd="t" o:hr="t" fillcolor="#aca899" stroked="f"/>
                    </w:pict>
                  </w:r>
                </w:p>
              </w:tc>
            </w:tr>
          </w:tbl>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t>2.5.3. Extracted/desorbed samples remain stable for at least 24 h. (</w:t>
            </w:r>
            <w:hyperlink r:id="rId40" w:anchor="sec45" w:tooltip="Section 4.5" w:history="1">
              <w:r w:rsidRPr="00667DD4">
                <w:rPr>
                  <w:rFonts w:ascii="Times New Roman" w:eastAsia="Times New Roman" w:hAnsi="Times New Roman" w:cs="Times New Roman"/>
                  <w:color w:val="0000FF"/>
                  <w:sz w:val="24"/>
                  <w:szCs w:val="24"/>
                  <w:u w:val="single"/>
                  <w:lang w:bidi="ar-SA"/>
                </w:rPr>
                <w:t>Section 4.5</w:t>
              </w:r>
            </w:hyperlink>
            <w:r w:rsidRPr="00667DD4">
              <w:rPr>
                <w:rFonts w:ascii="Times New Roman" w:eastAsia="Times New Roman" w:hAnsi="Times New Roman" w:cs="Times New Roman"/>
                <w:sz w:val="24"/>
                <w:szCs w:val="24"/>
                <w:lang w:bidi="ar-SA"/>
              </w:rPr>
              <w:t xml:space="preserve">) </w:t>
            </w:r>
          </w:p>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 xml:space="preserve">2.6. Recommended air volume and sampling rate </w:t>
            </w:r>
          </w:p>
          <w:p w:rsidR="00667DD4" w:rsidRPr="00667DD4" w:rsidRDefault="00667DD4" w:rsidP="00667DD4">
            <w:pPr>
              <w:bidi w:val="0"/>
              <w:spacing w:after="24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 xml:space="preserve">2.6.1. The recommended air volume is 480 L for all the analytes except Malathion which is 60 L. </w:t>
            </w: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t xml:space="preserve">2.6.2. The recommended air sampling rate is 1.0 L/min. </w:t>
            </w: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t xml:space="preserve">2.6.3. When short-term air samples are required, the recommended sampling rate is 1 L/min. A 15-min sample at the reliable quantitation limit is equivalent to the following values. </w:t>
            </w:r>
          </w:p>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Table 2.6.3.</w:t>
            </w:r>
            <w:r w:rsidRPr="00667DD4">
              <w:rPr>
                <w:rFonts w:ascii="Times New Roman" w:eastAsia="Times New Roman" w:hAnsi="Times New Roman" w:cs="Times New Roman"/>
                <w:sz w:val="24"/>
                <w:szCs w:val="24"/>
                <w:lang w:bidi="ar-SA"/>
              </w:rPr>
              <w:br/>
              <w:t>Short-term Limit</w:t>
            </w:r>
          </w:p>
          <w:p w:rsidR="00667DD4" w:rsidRPr="00667DD4" w:rsidRDefault="00667DD4" w:rsidP="00667DD4">
            <w:pPr>
              <w:bidi w:val="0"/>
              <w:spacing w:after="240"/>
              <w:ind w:right="0"/>
              <w:jc w:val="left"/>
              <w:rPr>
                <w:rFonts w:ascii="Times New Roman" w:eastAsia="Times New Roman" w:hAnsi="Times New Roman" w:cs="Times New Roman"/>
                <w:sz w:val="24"/>
                <w:szCs w:val="24"/>
                <w:lang w:bidi="ar-SA"/>
              </w:rPr>
            </w:pPr>
          </w:p>
          <w:tbl>
            <w:tblPr>
              <w:tblW w:w="2000" w:type="pct"/>
              <w:jc w:val="center"/>
              <w:tblCellSpacing w:w="15" w:type="dxa"/>
              <w:tblCellMar>
                <w:top w:w="15" w:type="dxa"/>
                <w:left w:w="15" w:type="dxa"/>
                <w:bottom w:w="15" w:type="dxa"/>
                <w:right w:w="15" w:type="dxa"/>
              </w:tblCellMar>
              <w:tblLook w:val="04A0"/>
            </w:tblPr>
            <w:tblGrid>
              <w:gridCol w:w="2998"/>
              <w:gridCol w:w="1622"/>
            </w:tblGrid>
            <w:tr w:rsidR="00667DD4" w:rsidRPr="00667DD4">
              <w:trPr>
                <w:tblCellSpacing w:w="15" w:type="dxa"/>
                <w:jc w:val="center"/>
              </w:trPr>
              <w:tc>
                <w:tcPr>
                  <w:tcW w:w="0" w:type="auto"/>
                  <w:gridSpan w:val="2"/>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pict>
                      <v:rect id="_x0000_i1049" style="width:0;height:.75pt" o:hralign="center" o:hrstd="t" o:hr="t" fillcolor="#aca899" stroked="f"/>
                    </w:pict>
                  </w:r>
                </w:p>
              </w:tc>
            </w:tr>
            <w:tr w:rsidR="00667DD4" w:rsidRPr="00667DD4">
              <w:trPr>
                <w:tblCellSpacing w:w="15" w:type="dxa"/>
                <w:jc w:val="center"/>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compound</w:t>
                  </w:r>
                </w:p>
              </w:tc>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mg/m</w:t>
                  </w:r>
                  <w:r w:rsidRPr="00667DD4">
                    <w:rPr>
                      <w:rFonts w:ascii="Times New Roman" w:eastAsia="Times New Roman" w:hAnsi="Times New Roman" w:cs="Times New Roman"/>
                      <w:sz w:val="24"/>
                      <w:szCs w:val="24"/>
                      <w:vertAlign w:val="superscript"/>
                      <w:lang w:bidi="ar-SA"/>
                    </w:rPr>
                    <w:t>3</w:t>
                  </w:r>
                </w:p>
              </w:tc>
            </w:tr>
            <w:tr w:rsidR="00667DD4" w:rsidRPr="00667DD4">
              <w:trPr>
                <w:tblCellSpacing w:w="15" w:type="dxa"/>
                <w:jc w:val="center"/>
              </w:trPr>
              <w:tc>
                <w:tcPr>
                  <w:tcW w:w="0" w:type="auto"/>
                  <w:gridSpan w:val="2"/>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pict>
                      <v:rect id="_x0000_i1050" style="width:0;height:.75pt" o:hralign="center" o:hrstd="t" o:hr="t" fillcolor="#aca899" stroked="f"/>
                    </w:pict>
                  </w:r>
                </w:p>
              </w:tc>
            </w:tr>
            <w:tr w:rsidR="00667DD4" w:rsidRPr="00667DD4">
              <w:trPr>
                <w:tblCellSpacing w:w="15" w:type="dxa"/>
                <w:jc w:val="center"/>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Dichlorvos</w:t>
                  </w:r>
                </w:p>
              </w:tc>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0.061</w:t>
                  </w:r>
                </w:p>
              </w:tc>
            </w:tr>
            <w:tr w:rsidR="00667DD4" w:rsidRPr="00667DD4">
              <w:trPr>
                <w:tblCellSpacing w:w="15" w:type="dxa"/>
                <w:jc w:val="center"/>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Diazinon</w:t>
                  </w:r>
                </w:p>
              </w:tc>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0.097</w:t>
                  </w:r>
                </w:p>
              </w:tc>
            </w:tr>
            <w:tr w:rsidR="00667DD4" w:rsidRPr="00667DD4">
              <w:trPr>
                <w:tblCellSpacing w:w="15" w:type="dxa"/>
                <w:jc w:val="center"/>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Chlorpyrifos</w:t>
                  </w:r>
                </w:p>
              </w:tc>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0.100</w:t>
                  </w:r>
                </w:p>
              </w:tc>
            </w:tr>
            <w:tr w:rsidR="00667DD4" w:rsidRPr="00667DD4">
              <w:trPr>
                <w:tblCellSpacing w:w="15" w:type="dxa"/>
                <w:jc w:val="center"/>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Malathion</w:t>
                  </w:r>
                </w:p>
              </w:tc>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0.120</w:t>
                  </w:r>
                </w:p>
              </w:tc>
            </w:tr>
            <w:tr w:rsidR="00667DD4" w:rsidRPr="00667DD4">
              <w:trPr>
                <w:tblCellSpacing w:w="15" w:type="dxa"/>
                <w:jc w:val="center"/>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Parathion</w:t>
                  </w:r>
                </w:p>
              </w:tc>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0.098</w:t>
                  </w:r>
                </w:p>
              </w:tc>
            </w:tr>
            <w:tr w:rsidR="00667DD4" w:rsidRPr="00667DD4">
              <w:trPr>
                <w:tblCellSpacing w:w="15" w:type="dxa"/>
                <w:jc w:val="center"/>
              </w:trPr>
              <w:tc>
                <w:tcPr>
                  <w:tcW w:w="0" w:type="auto"/>
                  <w:gridSpan w:val="2"/>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lastRenderedPageBreak/>
                    <w:pict>
                      <v:rect id="_x0000_i1051" style="width:0;height:.75pt" o:hralign="center" o:hrstd="t" o:hr="t" fillcolor="#aca899" stroked="f"/>
                    </w:pict>
                  </w:r>
                </w:p>
              </w:tc>
            </w:tr>
          </w:tbl>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 xml:space="preserve">2.7. Interferences (sampling) </w:t>
            </w: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t xml:space="preserve">Suspected interferences should be reported to the laboratory with submitted samples. </w:t>
            </w: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t xml:space="preserve">2.8. Safety precautions (sampling) </w:t>
            </w:r>
          </w:p>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 xml:space="preserve">2.8.1. The sampling equipment should be attached to the worker in such a manner that it will not interfere with work performance or safety. </w:t>
            </w: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t xml:space="preserve">2.8.2. All safety practices that apply to the work area being sampled should be followed. </w:t>
            </w:r>
          </w:p>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 xml:space="preserve">3. Analytical Procedure </w:t>
            </w:r>
          </w:p>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 xml:space="preserve">3.1. Apparatus </w:t>
            </w:r>
          </w:p>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 xml:space="preserve">3.1.1. A gas chromatograph (GC) equipped with a flame photometric detector (FPD). A Hewlett-Packard 5730A GC fitted with an FPD operating in the phosphorus mode was used in this evaluation. Injections were performed using a Hewlett-Packard 7671A automatic sampler. </w:t>
            </w: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t xml:space="preserve">3.1.2. A GC column capable of resolving the pesticides from any interference. A 30-m × 0.53-mm i.d. DB-210 Megabore GC column, 1.0-µm depth of film, was used in this evaluation and is available from J&amp;W Scientific, Inc., Rancho Cordova, </w:t>
            </w:r>
            <w:proofErr w:type="gramStart"/>
            <w:r w:rsidRPr="00667DD4">
              <w:rPr>
                <w:rFonts w:ascii="Times New Roman" w:eastAsia="Times New Roman" w:hAnsi="Times New Roman" w:cs="Times New Roman"/>
                <w:sz w:val="24"/>
                <w:szCs w:val="24"/>
                <w:lang w:bidi="ar-SA"/>
              </w:rPr>
              <w:t xml:space="preserve">CA. </w:t>
            </w: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t>3.1.3</w:t>
            </w:r>
            <w:proofErr w:type="gramEnd"/>
            <w:r w:rsidRPr="00667DD4">
              <w:rPr>
                <w:rFonts w:ascii="Times New Roman" w:eastAsia="Times New Roman" w:hAnsi="Times New Roman" w:cs="Times New Roman"/>
                <w:sz w:val="24"/>
                <w:szCs w:val="24"/>
                <w:lang w:bidi="ar-SA"/>
              </w:rPr>
              <w:t xml:space="preserve">. Vials, 2 and 4-mL glass with PTFE-lined caps. </w:t>
            </w: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t xml:space="preserve">3.1.4. Volumetric flasks, pipets and syringes for preparing standards, making dilutions and performing injections. </w:t>
            </w: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t xml:space="preserve">3.1.5. Analytical balance. </w:t>
            </w:r>
          </w:p>
          <w:p w:rsidR="00667DD4" w:rsidRPr="00667DD4" w:rsidRDefault="00667DD4" w:rsidP="00667DD4">
            <w:pPr>
              <w:bidi w:val="0"/>
              <w:spacing w:after="24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 xml:space="preserve">3.2. Reagents </w:t>
            </w:r>
          </w:p>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 xml:space="preserve">3.2.1. Hydrogen, air, oxygen and nitrogen, GC grade. </w:t>
            </w: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t xml:space="preserve">3.2.2. Dichlorvos. The origin of the dichlorvos used in this evaluation is unknown but dichlorvos can be obtained from Chem Services. </w:t>
            </w: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t xml:space="preserve">3.2.3. Diazinon, chlorpyrifos, malathion and parathion. Analytical standards from Chem Services were used for this </w:t>
            </w:r>
            <w:r w:rsidRPr="00667DD4">
              <w:rPr>
                <w:rFonts w:ascii="Times New Roman" w:eastAsia="Times New Roman" w:hAnsi="Times New Roman" w:cs="Times New Roman"/>
                <w:sz w:val="24"/>
                <w:szCs w:val="24"/>
                <w:lang w:bidi="ar-SA"/>
              </w:rPr>
              <w:lastRenderedPageBreak/>
              <w:t xml:space="preserve">evaluation. </w:t>
            </w: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t xml:space="preserve">3.2.4. Toluene, pesticide grade. </w:t>
            </w: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t xml:space="preserve">3.2.5. Tributyl phosphate, reagent grade. </w:t>
            </w: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t xml:space="preserve">3.2.6. Extracting/desorbing solution. If an internal standard method is used, the extracting/desorbing solution is prepared by adding 8 µL of tributyl phosphate to 100 mL of toluene. Otherwise, only toluene is used. </w:t>
            </w:r>
          </w:p>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 xml:space="preserve">3.3. Standard preparation </w:t>
            </w: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t xml:space="preserve">Stock standard solutions are prepared by adding the analytes to toluene. Working range standard solutions are prepared by injecting appropriate microliter volumes of stock solutions into sealed 2-mL glass vials containing desorbing solution. </w:t>
            </w: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r>
            <w:bookmarkStart w:id="2" w:name="sec34"/>
            <w:r w:rsidRPr="00667DD4">
              <w:rPr>
                <w:rFonts w:ascii="Times New Roman" w:eastAsia="Times New Roman" w:hAnsi="Times New Roman" w:cs="Times New Roman"/>
                <w:sz w:val="24"/>
                <w:szCs w:val="24"/>
                <w:lang w:bidi="ar-SA"/>
              </w:rPr>
              <w:t>3.4.</w:t>
            </w:r>
            <w:bookmarkEnd w:id="2"/>
            <w:r w:rsidRPr="00667DD4">
              <w:rPr>
                <w:rFonts w:ascii="Times New Roman" w:eastAsia="Times New Roman" w:hAnsi="Times New Roman" w:cs="Times New Roman"/>
                <w:sz w:val="24"/>
                <w:szCs w:val="24"/>
                <w:lang w:bidi="ar-SA"/>
              </w:rPr>
              <w:t xml:space="preserve"> Sample preparation </w:t>
            </w:r>
          </w:p>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 xml:space="preserve">3.4.1. Transfer the glass fiber filter and the 270-mg section of the sampling tube to a 4-mL glass vial. Place the first foam plug and the 140-mg section in a separate vial. A small glass funnel can be used to facilitate the transfer of the adsorbent. Discard the rear foam plug. Do not discard the glass sampling tube; it can be reused after it has been cleaned by surfactant or solvent washing. </w:t>
            </w: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t xml:space="preserve">3.4.2. Add 2.0 mL of desorbing solution to each vial. </w:t>
            </w: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t xml:space="preserve">3.4.3. Seal the vials with PTFE-lined caps and allow them to desorb for 1 h. Shake the vials by hand with vigorous force several times during the desorption time. </w:t>
            </w:r>
          </w:p>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 xml:space="preserve">3.5. Analysis </w:t>
            </w:r>
          </w:p>
          <w:p w:rsidR="00667DD4" w:rsidRPr="00667DD4" w:rsidRDefault="00667DD4" w:rsidP="00667DD4">
            <w:pPr>
              <w:bidi w:val="0"/>
              <w:spacing w:after="24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 xml:space="preserve">3.5.1. </w:t>
            </w:r>
          </w:p>
          <w:tbl>
            <w:tblPr>
              <w:tblW w:w="4250" w:type="pct"/>
              <w:tblCellSpacing w:w="15" w:type="dxa"/>
              <w:tblCellMar>
                <w:top w:w="15" w:type="dxa"/>
                <w:left w:w="15" w:type="dxa"/>
                <w:bottom w:w="15" w:type="dxa"/>
                <w:right w:w="15" w:type="dxa"/>
              </w:tblCellMar>
              <w:tblLook w:val="04A0"/>
            </w:tblPr>
            <w:tblGrid>
              <w:gridCol w:w="3450"/>
              <w:gridCol w:w="6368"/>
            </w:tblGrid>
            <w:tr w:rsidR="00667DD4" w:rsidRPr="00667DD4">
              <w:trPr>
                <w:tblCellSpacing w:w="15" w:type="dxa"/>
              </w:trPr>
              <w:tc>
                <w:tcPr>
                  <w:tcW w:w="1750" w:type="pct"/>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GC conditions</w:t>
                  </w:r>
                </w:p>
              </w:tc>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p>
              </w:tc>
            </w:tr>
            <w:tr w:rsidR="00667DD4" w:rsidRPr="00667DD4">
              <w:trPr>
                <w:tblCellSpacing w:w="15" w:type="dxa"/>
              </w:trPr>
              <w:tc>
                <w:tcPr>
                  <w:tcW w:w="0" w:type="auto"/>
                  <w:gridSpan w:val="2"/>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p>
              </w:tc>
            </w:tr>
            <w:tr w:rsidR="00667DD4" w:rsidRPr="00667DD4">
              <w:trPr>
                <w:tblCellSpacing w:w="15" w:type="dxa"/>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initial column temp:</w:t>
                  </w:r>
                </w:p>
              </w:tc>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150°C</w:t>
                  </w:r>
                </w:p>
              </w:tc>
            </w:tr>
            <w:tr w:rsidR="00667DD4" w:rsidRPr="00667DD4">
              <w:trPr>
                <w:tblCellSpacing w:w="15" w:type="dxa"/>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initial hold time:</w:t>
                  </w:r>
                </w:p>
              </w:tc>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2 min</w:t>
                  </w:r>
                </w:p>
              </w:tc>
            </w:tr>
            <w:tr w:rsidR="00667DD4" w:rsidRPr="00667DD4">
              <w:trPr>
                <w:tblCellSpacing w:w="15" w:type="dxa"/>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temp program rate:</w:t>
                  </w:r>
                </w:p>
              </w:tc>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16°C/min</w:t>
                  </w:r>
                </w:p>
              </w:tc>
            </w:tr>
            <w:tr w:rsidR="00667DD4" w:rsidRPr="00667DD4">
              <w:trPr>
                <w:tblCellSpacing w:w="15" w:type="dxa"/>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lastRenderedPageBreak/>
                    <w:t>final column temp:</w:t>
                  </w:r>
                </w:p>
              </w:tc>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200°C</w:t>
                  </w:r>
                </w:p>
              </w:tc>
            </w:tr>
            <w:tr w:rsidR="00667DD4" w:rsidRPr="00667DD4">
              <w:trPr>
                <w:tblCellSpacing w:w="15" w:type="dxa"/>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final hold time:</w:t>
                  </w:r>
                </w:p>
              </w:tc>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8 min</w:t>
                  </w:r>
                </w:p>
              </w:tc>
            </w:tr>
            <w:tr w:rsidR="00667DD4" w:rsidRPr="00667DD4">
              <w:trPr>
                <w:tblCellSpacing w:w="15" w:type="dxa"/>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injector temp:</w:t>
                  </w:r>
                </w:p>
              </w:tc>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200°C</w:t>
                  </w:r>
                </w:p>
              </w:tc>
            </w:tr>
            <w:tr w:rsidR="00667DD4" w:rsidRPr="00667DD4">
              <w:trPr>
                <w:tblCellSpacing w:w="15" w:type="dxa"/>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nitrogen flow rate:</w:t>
                  </w:r>
                </w:p>
              </w:tc>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5 mL/min</w:t>
                  </w:r>
                </w:p>
              </w:tc>
            </w:tr>
            <w:tr w:rsidR="00667DD4" w:rsidRPr="00667DD4">
              <w:trPr>
                <w:tblCellSpacing w:w="15" w:type="dxa"/>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injection volume:</w:t>
                  </w:r>
                </w:p>
              </w:tc>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1.3 µL</w:t>
                  </w:r>
                </w:p>
              </w:tc>
            </w:tr>
            <w:tr w:rsidR="00667DD4" w:rsidRPr="00667DD4">
              <w:trPr>
                <w:tblCellSpacing w:w="15" w:type="dxa"/>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GC column:</w:t>
                  </w:r>
                </w:p>
              </w:tc>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30 m × 0.53-mm i.d. DB-210 Megabore, 1.0-µm film</w:t>
                  </w:r>
                </w:p>
              </w:tc>
            </w:tr>
            <w:tr w:rsidR="00667DD4" w:rsidRPr="00667DD4">
              <w:trPr>
                <w:tblCellSpacing w:w="15" w:type="dxa"/>
              </w:trPr>
              <w:tc>
                <w:tcPr>
                  <w:tcW w:w="0" w:type="auto"/>
                  <w:gridSpan w:val="2"/>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p>
              </w:tc>
            </w:tr>
            <w:tr w:rsidR="00667DD4" w:rsidRPr="00667DD4">
              <w:trPr>
                <w:tblCellSpacing w:w="15" w:type="dxa"/>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FPD conditions</w:t>
                  </w:r>
                </w:p>
              </w:tc>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p>
              </w:tc>
            </w:tr>
            <w:tr w:rsidR="00667DD4" w:rsidRPr="00667DD4">
              <w:trPr>
                <w:tblCellSpacing w:w="15" w:type="dxa"/>
              </w:trPr>
              <w:tc>
                <w:tcPr>
                  <w:tcW w:w="0" w:type="auto"/>
                  <w:gridSpan w:val="2"/>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p>
              </w:tc>
            </w:tr>
            <w:tr w:rsidR="00667DD4" w:rsidRPr="00667DD4">
              <w:trPr>
                <w:tblCellSpacing w:w="15" w:type="dxa"/>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hydrogen flow rate:</w:t>
                  </w:r>
                </w:p>
              </w:tc>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200 mL/min</w:t>
                  </w:r>
                </w:p>
              </w:tc>
            </w:tr>
            <w:tr w:rsidR="00667DD4" w:rsidRPr="00667DD4">
              <w:trPr>
                <w:tblCellSpacing w:w="15" w:type="dxa"/>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oxygen flow rate:</w:t>
                  </w:r>
                </w:p>
              </w:tc>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60 mL/min</w:t>
                  </w:r>
                </w:p>
              </w:tc>
            </w:tr>
            <w:tr w:rsidR="00667DD4" w:rsidRPr="00667DD4">
              <w:trPr>
                <w:tblCellSpacing w:w="15" w:type="dxa"/>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air flow rate:</w:t>
                  </w:r>
                </w:p>
              </w:tc>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30 mL/min</w:t>
                  </w:r>
                </w:p>
              </w:tc>
            </w:tr>
            <w:tr w:rsidR="00667DD4" w:rsidRPr="00667DD4">
              <w:trPr>
                <w:tblCellSpacing w:w="15" w:type="dxa"/>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detector temp:</w:t>
                  </w:r>
                </w:p>
              </w:tc>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300°C</w:t>
                  </w:r>
                </w:p>
              </w:tc>
            </w:tr>
            <w:tr w:rsidR="00667DD4" w:rsidRPr="00667DD4">
              <w:trPr>
                <w:tblCellSpacing w:w="15" w:type="dxa"/>
              </w:trPr>
              <w:tc>
                <w:tcPr>
                  <w:tcW w:w="0" w:type="auto"/>
                  <w:gridSpan w:val="2"/>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p>
              </w:tc>
            </w:tr>
            <w:tr w:rsidR="00667DD4" w:rsidRPr="00667DD4">
              <w:trPr>
                <w:tblCellSpacing w:w="15" w:type="dxa"/>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chromatogram:</w:t>
                  </w:r>
                </w:p>
              </w:tc>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hyperlink r:id="rId41" w:anchor="fig351" w:tooltip="Figure 3.5.1" w:history="1">
                    <w:r w:rsidRPr="00667DD4">
                      <w:rPr>
                        <w:rFonts w:ascii="Times New Roman" w:eastAsia="Times New Roman" w:hAnsi="Times New Roman" w:cs="Times New Roman"/>
                        <w:color w:val="0000FF"/>
                        <w:sz w:val="24"/>
                        <w:szCs w:val="24"/>
                        <w:u w:val="single"/>
                        <w:lang w:bidi="ar-SA"/>
                      </w:rPr>
                      <w:t>Figure 3.5.1</w:t>
                    </w:r>
                  </w:hyperlink>
                </w:p>
              </w:tc>
            </w:tr>
          </w:tbl>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t xml:space="preserve">3.5.2. Use a suitable method, such as electronic integration, to measure detector response. </w:t>
            </w: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t xml:space="preserve">3.5.3. Use an internal standard procedure to prepare a calibration curve using several solutions over a range of concentrations. The calibration curve is prepared daily. The samples are bracketed with analytical standards. </w:t>
            </w:r>
          </w:p>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 xml:space="preserve">3.6. Interferences (analytical) </w:t>
            </w:r>
          </w:p>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 xml:space="preserve">3.6.1. Any compound having a similar retention time as the analyte is a potential interference. Generally, chromatographic conditions can be altered to separate </w:t>
            </w:r>
            <w:proofErr w:type="gramStart"/>
            <w:r w:rsidRPr="00667DD4">
              <w:rPr>
                <w:rFonts w:ascii="Times New Roman" w:eastAsia="Times New Roman" w:hAnsi="Times New Roman" w:cs="Times New Roman"/>
                <w:sz w:val="24"/>
                <w:szCs w:val="24"/>
                <w:lang w:bidi="ar-SA"/>
              </w:rPr>
              <w:t>an interference</w:t>
            </w:r>
            <w:proofErr w:type="gramEnd"/>
            <w:r w:rsidRPr="00667DD4">
              <w:rPr>
                <w:rFonts w:ascii="Times New Roman" w:eastAsia="Times New Roman" w:hAnsi="Times New Roman" w:cs="Times New Roman"/>
                <w:sz w:val="24"/>
                <w:szCs w:val="24"/>
                <w:lang w:bidi="ar-SA"/>
              </w:rPr>
              <w:t xml:space="preserve"> from the analyte. </w:t>
            </w: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t xml:space="preserve">3.6.2. Retention time on a single column is not proof of chemical identity. Analysis by an alternate GC column, detection by an FPD detector in the sulfur mode for the sulfur containing pesticides, and mass spectrometry are additional means of identification. </w:t>
            </w:r>
          </w:p>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 xml:space="preserve">3.7. Calculations </w:t>
            </w:r>
          </w:p>
          <w:p w:rsidR="00667DD4" w:rsidRPr="00667DD4" w:rsidRDefault="00667DD4" w:rsidP="00667DD4">
            <w:pPr>
              <w:bidi w:val="0"/>
              <w:spacing w:after="24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 xml:space="preserve">3.7.1. Results are obtained by use of calibration curves. Calibration curves are prepared by plotting detector response against concentration for each standard. The best line through the data points is determined by curve fitting. </w:t>
            </w: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r>
            <w:bookmarkStart w:id="3" w:name="sec372"/>
            <w:r w:rsidRPr="00667DD4">
              <w:rPr>
                <w:rFonts w:ascii="Times New Roman" w:eastAsia="Times New Roman" w:hAnsi="Times New Roman" w:cs="Times New Roman"/>
                <w:sz w:val="24"/>
                <w:szCs w:val="24"/>
                <w:lang w:bidi="ar-SA"/>
              </w:rPr>
              <w:lastRenderedPageBreak/>
              <w:t>3.7.2.</w:t>
            </w:r>
            <w:bookmarkEnd w:id="3"/>
            <w:r w:rsidRPr="00667DD4">
              <w:rPr>
                <w:rFonts w:ascii="Times New Roman" w:eastAsia="Times New Roman" w:hAnsi="Times New Roman" w:cs="Times New Roman"/>
                <w:sz w:val="24"/>
                <w:szCs w:val="24"/>
                <w:lang w:bidi="ar-SA"/>
              </w:rPr>
              <w:t xml:space="preserve"> The concentration, in µg/mL, for a particular sample is determined by comparing its detector response to the calibration curve. If a pesticide is found on the backup section, it is added to the amount found on the front section. Blank corrections should be performed before adding the results together. </w:t>
            </w: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t xml:space="preserve">3.7.3. The air concentration of each pesticide can be expressed using the following equation: </w:t>
            </w: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t>mg/m</w:t>
            </w:r>
            <w:r w:rsidRPr="00667DD4">
              <w:rPr>
                <w:rFonts w:ascii="Times New Roman" w:eastAsia="Times New Roman" w:hAnsi="Times New Roman" w:cs="Times New Roman"/>
                <w:sz w:val="24"/>
                <w:szCs w:val="24"/>
                <w:vertAlign w:val="superscript"/>
                <w:lang w:bidi="ar-SA"/>
              </w:rPr>
              <w:t>3</w:t>
            </w:r>
            <w:r w:rsidRPr="00667DD4">
              <w:rPr>
                <w:rFonts w:ascii="Times New Roman" w:eastAsia="Times New Roman" w:hAnsi="Times New Roman" w:cs="Times New Roman"/>
                <w:sz w:val="24"/>
                <w:szCs w:val="24"/>
                <w:lang w:bidi="ar-SA"/>
              </w:rPr>
              <w:t xml:space="preserve"> = (A)(B)/(C)(D) </w:t>
            </w:r>
          </w:p>
          <w:tbl>
            <w:tblPr>
              <w:tblW w:w="0" w:type="auto"/>
              <w:tblCellSpacing w:w="15" w:type="dxa"/>
              <w:tblCellMar>
                <w:top w:w="15" w:type="dxa"/>
                <w:left w:w="15" w:type="dxa"/>
                <w:bottom w:w="15" w:type="dxa"/>
                <w:right w:w="15" w:type="dxa"/>
              </w:tblCellMar>
              <w:tblLook w:val="04A0"/>
            </w:tblPr>
            <w:tblGrid>
              <w:gridCol w:w="662"/>
              <w:gridCol w:w="234"/>
              <w:gridCol w:w="196"/>
              <w:gridCol w:w="6652"/>
            </w:tblGrid>
            <w:tr w:rsidR="00667DD4" w:rsidRPr="00667DD4">
              <w:trPr>
                <w:tblCellSpacing w:w="15" w:type="dxa"/>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where</w:t>
                  </w:r>
                </w:p>
              </w:tc>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A</w:t>
                  </w:r>
                </w:p>
              </w:tc>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 xml:space="preserve">= </w:t>
                  </w:r>
                </w:p>
              </w:tc>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 xml:space="preserve">µg/mL from </w:t>
                  </w:r>
                  <w:hyperlink r:id="rId42" w:anchor="sec372" w:tooltip="Section 3.7.2" w:history="1">
                    <w:r w:rsidRPr="00667DD4">
                      <w:rPr>
                        <w:rFonts w:ascii="Times New Roman" w:eastAsia="Times New Roman" w:hAnsi="Times New Roman" w:cs="Times New Roman"/>
                        <w:color w:val="0000FF"/>
                        <w:sz w:val="24"/>
                        <w:szCs w:val="24"/>
                        <w:u w:val="single"/>
                        <w:lang w:bidi="ar-SA"/>
                      </w:rPr>
                      <w:t>Section 3.7.2</w:t>
                    </w:r>
                  </w:hyperlink>
                </w:p>
              </w:tc>
            </w:tr>
            <w:tr w:rsidR="00667DD4" w:rsidRPr="00667DD4">
              <w:trPr>
                <w:tblCellSpacing w:w="15" w:type="dxa"/>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p>
              </w:tc>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B</w:t>
                  </w:r>
                </w:p>
              </w:tc>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 xml:space="preserve">= </w:t>
                  </w:r>
                </w:p>
              </w:tc>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extraction/desorption volume</w:t>
                  </w:r>
                </w:p>
              </w:tc>
            </w:tr>
            <w:tr w:rsidR="00667DD4" w:rsidRPr="00667DD4">
              <w:trPr>
                <w:tblCellSpacing w:w="15" w:type="dxa"/>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p>
              </w:tc>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C</w:t>
                  </w:r>
                </w:p>
              </w:tc>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 xml:space="preserve">= </w:t>
                  </w:r>
                </w:p>
              </w:tc>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liters of air sampled</w:t>
                  </w:r>
                </w:p>
              </w:tc>
            </w:tr>
            <w:tr w:rsidR="00667DD4" w:rsidRPr="00667DD4">
              <w:trPr>
                <w:tblCellSpacing w:w="15" w:type="dxa"/>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p>
              </w:tc>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D</w:t>
                  </w:r>
                </w:p>
              </w:tc>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 xml:space="preserve">= </w:t>
                  </w:r>
                </w:p>
              </w:tc>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correction factor for desorption and extraction efficiencies (decimal)</w:t>
                  </w:r>
                </w:p>
              </w:tc>
            </w:tr>
          </w:tbl>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t xml:space="preserve">The correction factor should be determined for the particular batch of resin and filter used for the sample. To obtain this value, the spiked samplers are analyzed as stated in </w:t>
            </w:r>
            <w:hyperlink r:id="rId43" w:anchor="sec34" w:tooltip="Section 3.4" w:history="1">
              <w:r w:rsidRPr="00667DD4">
                <w:rPr>
                  <w:rFonts w:ascii="Times New Roman" w:eastAsia="Times New Roman" w:hAnsi="Times New Roman" w:cs="Times New Roman"/>
                  <w:color w:val="0000FF"/>
                  <w:sz w:val="24"/>
                  <w:szCs w:val="24"/>
                  <w:u w:val="single"/>
                  <w:lang w:bidi="ar-SA"/>
                </w:rPr>
                <w:t>Section 3.4</w:t>
              </w:r>
            </w:hyperlink>
            <w:r w:rsidRPr="00667DD4">
              <w:rPr>
                <w:rFonts w:ascii="Times New Roman" w:eastAsia="Times New Roman" w:hAnsi="Times New Roman" w:cs="Times New Roman"/>
                <w:sz w:val="24"/>
                <w:szCs w:val="24"/>
                <w:lang w:bidi="ar-SA"/>
              </w:rPr>
              <w:t xml:space="preserve">. </w:t>
            </w:r>
          </w:p>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 xml:space="preserve">3.8. Safety precautions (analytical) </w:t>
            </w:r>
          </w:p>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 xml:space="preserve">3.8.1. Avoid exposure to all standards. </w:t>
            </w: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t xml:space="preserve">3.8.2. Avoid exposure to all solvents. </w:t>
            </w: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t xml:space="preserve">3.8.3. Wear safety glasses at all times. </w:t>
            </w:r>
          </w:p>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 xml:space="preserve">4. Backup Data </w:t>
            </w:r>
          </w:p>
          <w:p w:rsidR="00667DD4" w:rsidRPr="00667DD4" w:rsidRDefault="00667DD4" w:rsidP="00667DD4">
            <w:pPr>
              <w:bidi w:val="0"/>
              <w:spacing w:after="240"/>
              <w:ind w:right="0"/>
              <w:jc w:val="left"/>
              <w:rPr>
                <w:rFonts w:ascii="Times New Roman" w:eastAsia="Times New Roman" w:hAnsi="Times New Roman" w:cs="Times New Roman"/>
                <w:sz w:val="24"/>
                <w:szCs w:val="24"/>
                <w:lang w:bidi="ar-SA"/>
              </w:rPr>
            </w:pPr>
            <w:bookmarkStart w:id="4" w:name="sec41"/>
            <w:r w:rsidRPr="00667DD4">
              <w:rPr>
                <w:rFonts w:ascii="Times New Roman" w:eastAsia="Times New Roman" w:hAnsi="Times New Roman" w:cs="Times New Roman"/>
                <w:sz w:val="24"/>
                <w:szCs w:val="24"/>
                <w:lang w:bidi="ar-SA"/>
              </w:rPr>
              <w:t>4.1.</w:t>
            </w:r>
            <w:bookmarkEnd w:id="4"/>
            <w:r w:rsidRPr="00667DD4">
              <w:rPr>
                <w:rFonts w:ascii="Times New Roman" w:eastAsia="Times New Roman" w:hAnsi="Times New Roman" w:cs="Times New Roman"/>
                <w:sz w:val="24"/>
                <w:szCs w:val="24"/>
                <w:lang w:bidi="ar-SA"/>
              </w:rPr>
              <w:t xml:space="preserve"> Detection limits of the analytical procedure </w:t>
            </w: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t>The detection limits of the analytical procedure are listed below. These amounts produced peaks whose areas were about 5 times the area of a nearby contaminant. The injection volume recommended in the analytical procedure (1.3 µL) was used in the determination of the detection limits for the analytical procedure. (</w:t>
            </w:r>
            <w:hyperlink r:id="rId44" w:anchor="fig411" w:tooltip="Figure 4.1.1" w:history="1">
              <w:r w:rsidRPr="00667DD4">
                <w:rPr>
                  <w:rFonts w:ascii="Times New Roman" w:eastAsia="Times New Roman" w:hAnsi="Times New Roman" w:cs="Times New Roman"/>
                  <w:color w:val="0000FF"/>
                  <w:sz w:val="24"/>
                  <w:szCs w:val="24"/>
                  <w:u w:val="single"/>
                  <w:lang w:bidi="ar-SA"/>
                </w:rPr>
                <w:t>Figures 4.1.1</w:t>
              </w:r>
            </w:hyperlink>
            <w:r w:rsidRPr="00667DD4">
              <w:rPr>
                <w:rFonts w:ascii="Times New Roman" w:eastAsia="Times New Roman" w:hAnsi="Times New Roman" w:cs="Times New Roman"/>
                <w:sz w:val="24"/>
                <w:szCs w:val="24"/>
                <w:lang w:bidi="ar-SA"/>
              </w:rPr>
              <w:t>-</w:t>
            </w:r>
            <w:hyperlink r:id="rId45" w:anchor="fig415" w:tooltip="Figure 4.1.5" w:history="1">
              <w:r w:rsidRPr="00667DD4">
                <w:rPr>
                  <w:rFonts w:ascii="Times New Roman" w:eastAsia="Times New Roman" w:hAnsi="Times New Roman" w:cs="Times New Roman"/>
                  <w:color w:val="0000FF"/>
                  <w:sz w:val="24"/>
                  <w:szCs w:val="24"/>
                  <w:u w:val="single"/>
                  <w:lang w:bidi="ar-SA"/>
                </w:rPr>
                <w:t>4.1.5</w:t>
              </w:r>
            </w:hyperlink>
            <w:r w:rsidRPr="00667DD4">
              <w:rPr>
                <w:rFonts w:ascii="Times New Roman" w:eastAsia="Times New Roman" w:hAnsi="Times New Roman" w:cs="Times New Roman"/>
                <w:sz w:val="24"/>
                <w:szCs w:val="24"/>
                <w:lang w:bidi="ar-SA"/>
              </w:rPr>
              <w:t xml:space="preserve">) </w:t>
            </w:r>
          </w:p>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Table 4.1.</w:t>
            </w:r>
            <w:r w:rsidRPr="00667DD4">
              <w:rPr>
                <w:rFonts w:ascii="Times New Roman" w:eastAsia="Times New Roman" w:hAnsi="Times New Roman" w:cs="Times New Roman"/>
                <w:sz w:val="24"/>
                <w:szCs w:val="24"/>
                <w:lang w:bidi="ar-SA"/>
              </w:rPr>
              <w:br/>
              <w:t>The Detection Limits of the Analytical Procedure</w:t>
            </w:r>
          </w:p>
          <w:p w:rsidR="00667DD4" w:rsidRPr="00667DD4" w:rsidRDefault="00667DD4" w:rsidP="00667DD4">
            <w:pPr>
              <w:bidi w:val="0"/>
              <w:spacing w:after="240"/>
              <w:ind w:right="0"/>
              <w:jc w:val="left"/>
              <w:rPr>
                <w:rFonts w:ascii="Times New Roman" w:eastAsia="Times New Roman" w:hAnsi="Times New Roman" w:cs="Times New Roman"/>
                <w:sz w:val="24"/>
                <w:szCs w:val="24"/>
                <w:lang w:bidi="ar-SA"/>
              </w:rPr>
            </w:pPr>
          </w:p>
          <w:tbl>
            <w:tblPr>
              <w:tblW w:w="4000" w:type="pct"/>
              <w:jc w:val="center"/>
              <w:tblCellSpacing w:w="15" w:type="dxa"/>
              <w:tblCellMar>
                <w:top w:w="15" w:type="dxa"/>
                <w:left w:w="15" w:type="dxa"/>
                <w:bottom w:w="15" w:type="dxa"/>
                <w:right w:w="15" w:type="dxa"/>
              </w:tblCellMar>
              <w:tblLook w:val="04A0"/>
            </w:tblPr>
            <w:tblGrid>
              <w:gridCol w:w="1704"/>
              <w:gridCol w:w="1576"/>
              <w:gridCol w:w="1312"/>
              <w:gridCol w:w="1801"/>
              <w:gridCol w:w="1463"/>
              <w:gridCol w:w="1384"/>
            </w:tblGrid>
            <w:tr w:rsidR="00667DD4" w:rsidRPr="00667DD4">
              <w:trPr>
                <w:tblCellSpacing w:w="15" w:type="dxa"/>
                <w:jc w:val="center"/>
              </w:trPr>
              <w:tc>
                <w:tcPr>
                  <w:tcW w:w="0" w:type="auto"/>
                  <w:gridSpan w:val="6"/>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pict>
                      <v:rect id="_x0000_i1052" style="width:0;height:.75pt" o:hralign="center" o:hrstd="t" o:hr="t" fillcolor="#aca899" stroked="f"/>
                    </w:pict>
                  </w:r>
                </w:p>
              </w:tc>
            </w:tr>
            <w:tr w:rsidR="00667DD4" w:rsidRPr="00667DD4">
              <w:trPr>
                <w:tblCellSpacing w:w="15" w:type="dxa"/>
                <w:jc w:val="center"/>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Dichlorvos</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Diazinon</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Chlorpyrifos</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Malathion</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Parathion</w:t>
                  </w:r>
                </w:p>
              </w:tc>
            </w:tr>
            <w:tr w:rsidR="00667DD4" w:rsidRPr="00667DD4">
              <w:trPr>
                <w:tblCellSpacing w:w="15" w:type="dxa"/>
                <w:jc w:val="center"/>
              </w:trPr>
              <w:tc>
                <w:tcPr>
                  <w:tcW w:w="0" w:type="auto"/>
                  <w:gridSpan w:val="6"/>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pict>
                      <v:rect id="_x0000_i1053" style="width:0;height:.75pt" o:hralign="center" o:hrstd="t" o:hr="t" fillcolor="#aca899" stroked="f"/>
                    </w:pict>
                  </w:r>
                </w:p>
              </w:tc>
            </w:tr>
            <w:tr w:rsidR="00667DD4" w:rsidRPr="00667DD4">
              <w:trPr>
                <w:tblCellSpacing w:w="15" w:type="dxa"/>
                <w:jc w:val="center"/>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ng/injection</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0.55</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0.91</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0.99</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1.11</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0.94</w:t>
                  </w:r>
                </w:p>
              </w:tc>
            </w:tr>
            <w:tr w:rsidR="00667DD4" w:rsidRPr="00667DD4">
              <w:trPr>
                <w:tblCellSpacing w:w="15" w:type="dxa"/>
                <w:jc w:val="center"/>
              </w:trPr>
              <w:tc>
                <w:tcPr>
                  <w:tcW w:w="0" w:type="auto"/>
                  <w:gridSpan w:val="6"/>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pict>
                      <v:rect id="_x0000_i1054" style="width:0;height:.75pt" o:hralign="center" o:hrstd="t" o:hr="t" fillcolor="#aca899" stroked="f"/>
                    </w:pict>
                  </w:r>
                </w:p>
              </w:tc>
            </w:tr>
          </w:tbl>
          <w:p w:rsidR="00667DD4" w:rsidRPr="00667DD4" w:rsidRDefault="00667DD4" w:rsidP="00667DD4">
            <w:pPr>
              <w:bidi w:val="0"/>
              <w:spacing w:after="24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r>
            <w:bookmarkStart w:id="5" w:name="sec42"/>
            <w:r w:rsidRPr="00667DD4">
              <w:rPr>
                <w:rFonts w:ascii="Times New Roman" w:eastAsia="Times New Roman" w:hAnsi="Times New Roman" w:cs="Times New Roman"/>
                <w:sz w:val="24"/>
                <w:szCs w:val="24"/>
                <w:lang w:bidi="ar-SA"/>
              </w:rPr>
              <w:t>4.2.</w:t>
            </w:r>
            <w:bookmarkEnd w:id="5"/>
            <w:r w:rsidRPr="00667DD4">
              <w:rPr>
                <w:rFonts w:ascii="Times New Roman" w:eastAsia="Times New Roman" w:hAnsi="Times New Roman" w:cs="Times New Roman"/>
                <w:sz w:val="24"/>
                <w:szCs w:val="24"/>
                <w:lang w:bidi="ar-SA"/>
              </w:rPr>
              <w:t xml:space="preserve"> Detection limits of the overall procedure and reliable quantitation limits </w:t>
            </w: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t xml:space="preserve">The injection size recommended in the analytical procedure (1.3 µL) was used in the determination of the detection limits of the overall procedure and in the determination of the reliable quantitation limits. Six samples were each liquid spiked with a solution containing an amount of each pesticide equal to its respective analytical detection limit. Since the recoveries of the pesticides from the samples were high and approximately equivalent to the detection limit of the analytical procedure, the detection limits of the overall procedure and reliable quantitation limits were the same. </w:t>
            </w:r>
          </w:p>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Table 4.2.</w:t>
            </w:r>
            <w:r w:rsidRPr="00667DD4">
              <w:rPr>
                <w:rFonts w:ascii="Times New Roman" w:eastAsia="Times New Roman" w:hAnsi="Times New Roman" w:cs="Times New Roman"/>
                <w:sz w:val="24"/>
                <w:szCs w:val="24"/>
                <w:lang w:bidi="ar-SA"/>
              </w:rPr>
              <w:br/>
              <w:t>Detection Limits of the Overall</w:t>
            </w:r>
            <w:r w:rsidRPr="00667DD4">
              <w:rPr>
                <w:rFonts w:ascii="Times New Roman" w:eastAsia="Times New Roman" w:hAnsi="Times New Roman" w:cs="Times New Roman"/>
                <w:sz w:val="24"/>
                <w:szCs w:val="24"/>
                <w:lang w:bidi="ar-SA"/>
              </w:rPr>
              <w:br/>
              <w:t>Procedure and Reliable Quantitation Limits</w:t>
            </w:r>
          </w:p>
          <w:p w:rsidR="00667DD4" w:rsidRPr="00667DD4" w:rsidRDefault="00667DD4" w:rsidP="00667DD4">
            <w:pPr>
              <w:bidi w:val="0"/>
              <w:spacing w:after="240"/>
              <w:ind w:right="0"/>
              <w:jc w:val="left"/>
              <w:rPr>
                <w:rFonts w:ascii="Times New Roman" w:eastAsia="Times New Roman" w:hAnsi="Times New Roman" w:cs="Times New Roman"/>
                <w:sz w:val="24"/>
                <w:szCs w:val="24"/>
                <w:lang w:bidi="ar-SA"/>
              </w:rPr>
            </w:pPr>
          </w:p>
          <w:tbl>
            <w:tblPr>
              <w:tblW w:w="4250" w:type="pct"/>
              <w:jc w:val="center"/>
              <w:tblCellSpacing w:w="15" w:type="dxa"/>
              <w:tblCellMar>
                <w:top w:w="15" w:type="dxa"/>
                <w:left w:w="15" w:type="dxa"/>
                <w:bottom w:w="15" w:type="dxa"/>
                <w:right w:w="15" w:type="dxa"/>
              </w:tblCellMar>
              <w:tblLook w:val="04A0"/>
            </w:tblPr>
            <w:tblGrid>
              <w:gridCol w:w="1881"/>
              <w:gridCol w:w="1660"/>
              <w:gridCol w:w="1382"/>
              <w:gridCol w:w="1898"/>
              <w:gridCol w:w="1541"/>
              <w:gridCol w:w="1456"/>
            </w:tblGrid>
            <w:tr w:rsidR="00667DD4" w:rsidRPr="00667DD4">
              <w:trPr>
                <w:tblCellSpacing w:w="15" w:type="dxa"/>
                <w:jc w:val="center"/>
              </w:trPr>
              <w:tc>
                <w:tcPr>
                  <w:tcW w:w="0" w:type="auto"/>
                  <w:gridSpan w:val="6"/>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pict>
                      <v:rect id="_x0000_i1055" style="width:0;height:.75pt" o:hralign="center" o:hrstd="t" o:hr="t" fillcolor="#aca899" stroked="f"/>
                    </w:pict>
                  </w: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Dichlorvos</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Diazinon</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Chlorpyrifos</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Malathion</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Parathion</w:t>
                  </w:r>
                </w:p>
              </w:tc>
            </w:tr>
            <w:tr w:rsidR="00667DD4" w:rsidRPr="00667DD4">
              <w:trPr>
                <w:tblCellSpacing w:w="15" w:type="dxa"/>
                <w:jc w:val="center"/>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µg/sample</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0.92</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1.5</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1.6</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1.8</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1.5</w:t>
                  </w:r>
                </w:p>
              </w:tc>
            </w:tr>
            <w:tr w:rsidR="00667DD4" w:rsidRPr="00667DD4">
              <w:trPr>
                <w:tblCellSpacing w:w="15" w:type="dxa"/>
                <w:jc w:val="center"/>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µg/m</w:t>
                  </w:r>
                  <w:r w:rsidRPr="00667DD4">
                    <w:rPr>
                      <w:rFonts w:ascii="Times New Roman" w:eastAsia="Times New Roman" w:hAnsi="Times New Roman" w:cs="Times New Roman"/>
                      <w:sz w:val="24"/>
                      <w:szCs w:val="24"/>
                      <w:vertAlign w:val="superscript"/>
                      <w:lang w:bidi="ar-SA"/>
                    </w:rPr>
                    <w:t>3</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1.9</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3.0</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3.3</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30.0</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3.1</w:t>
                  </w:r>
                </w:p>
              </w:tc>
            </w:tr>
            <w:tr w:rsidR="00667DD4" w:rsidRPr="00667DD4">
              <w:trPr>
                <w:tblCellSpacing w:w="15" w:type="dxa"/>
                <w:jc w:val="center"/>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ppb</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0.21</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0.24</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0.23</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2.2</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0.26</w:t>
                  </w:r>
                </w:p>
              </w:tc>
            </w:tr>
            <w:tr w:rsidR="00667DD4" w:rsidRPr="00667DD4">
              <w:trPr>
                <w:tblCellSpacing w:w="15" w:type="dxa"/>
                <w:jc w:val="center"/>
              </w:trPr>
              <w:tc>
                <w:tcPr>
                  <w:tcW w:w="0" w:type="auto"/>
                  <w:gridSpan w:val="6"/>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pict>
                      <v:rect id="_x0000_i1056" style="width:0;height:.75pt" o:hralign="center" o:hrstd="t" o:hr="t" fillcolor="#aca899" stroked="f"/>
                    </w:pict>
                  </w:r>
                </w:p>
              </w:tc>
            </w:tr>
            <w:tr w:rsidR="00667DD4" w:rsidRPr="00667DD4">
              <w:trPr>
                <w:tblCellSpacing w:w="15" w:type="dxa"/>
                <w:jc w:val="center"/>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 recovered</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96.1</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101.4</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100.7</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98.1</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99.5</w:t>
                  </w: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100.7</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101.6</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102.4</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101.9</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101.0</w:t>
                  </w: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95.6</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102.6</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101.5</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102.9</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100.1</w:t>
                  </w: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94.8</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102.3</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101.1</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98.8</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100.4</w:t>
                  </w: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94.5</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103.0</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101.0</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98.5</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99.9</w:t>
                  </w: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96.1</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103.4</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101.6</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101.2</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100.5</w:t>
                  </w:r>
                </w:p>
              </w:tc>
            </w:tr>
            <w:tr w:rsidR="00667DD4" w:rsidRPr="00667DD4">
              <w:trPr>
                <w:tblCellSpacing w:w="15" w:type="dxa"/>
                <w:jc w:val="center"/>
              </w:trPr>
              <w:tc>
                <w:tcPr>
                  <w:tcW w:w="0" w:type="auto"/>
                  <w:gridSpan w:val="6"/>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p>
              </w:tc>
            </w:tr>
            <w:tr w:rsidR="00667DD4" w:rsidRPr="00667DD4">
              <w:trPr>
                <w:tblCellSpacing w:w="15" w:type="dxa"/>
                <w:jc w:val="center"/>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85725" cy="133350"/>
                        <wp:effectExtent l="19050" t="0" r="9525" b="0"/>
                        <wp:docPr id="38" name="Picture 38" descr="For problems with accessibility in using figures please contact the SLTC at (801) 233-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For problems with accessibility in using figures please contact the SLTC at (801) 233-4900."/>
                                <pic:cNvPicPr>
                                  <a:picLocks noChangeAspect="1" noChangeArrowheads="1"/>
                                </pic:cNvPicPr>
                              </pic:nvPicPr>
                              <pic:blipFill>
                                <a:blip r:embed="rId46"/>
                                <a:srcRect/>
                                <a:stretch>
                                  <a:fillRect/>
                                </a:stretch>
                              </pic:blipFill>
                              <pic:spPr bwMode="auto">
                                <a:xfrm>
                                  <a:off x="0" y="0"/>
                                  <a:ext cx="85725" cy="133350"/>
                                </a:xfrm>
                                <a:prstGeom prst="rect">
                                  <a:avLst/>
                                </a:prstGeom>
                                <a:noFill/>
                                <a:ln w="9525">
                                  <a:noFill/>
                                  <a:miter lim="800000"/>
                                  <a:headEnd/>
                                  <a:tailEnd/>
                                </a:ln>
                              </pic:spPr>
                            </pic:pic>
                          </a:graphicData>
                        </a:graphic>
                      </wp:inline>
                    </w:drawing>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96.3</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102.4</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101.4</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100.2</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100.2</w:t>
                  </w:r>
                </w:p>
              </w:tc>
            </w:tr>
            <w:tr w:rsidR="00667DD4" w:rsidRPr="00667DD4">
              <w:trPr>
                <w:tblCellSpacing w:w="15" w:type="dxa"/>
                <w:jc w:val="center"/>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SD</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2.2</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0.8</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0.6</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2.0</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0.5</w:t>
                  </w:r>
                </w:p>
              </w:tc>
            </w:tr>
            <w:tr w:rsidR="00667DD4" w:rsidRPr="00667DD4">
              <w:trPr>
                <w:tblCellSpacing w:w="15" w:type="dxa"/>
                <w:jc w:val="center"/>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1.96 SD</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4.4</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1.6</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1.2</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4.0</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w:t>
                  </w:r>
                </w:p>
              </w:tc>
            </w:tr>
            <w:tr w:rsidR="00667DD4" w:rsidRPr="00667DD4">
              <w:trPr>
                <w:tblCellSpacing w:w="15" w:type="dxa"/>
                <w:jc w:val="center"/>
              </w:trPr>
              <w:tc>
                <w:tcPr>
                  <w:tcW w:w="0" w:type="auto"/>
                  <w:gridSpan w:val="6"/>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pict>
                      <v:rect id="_x0000_i1057" style="width:0;height:.75pt" o:hralign="center" o:hrstd="t" o:hr="t" fillcolor="#aca899" stroked="f"/>
                    </w:pict>
                  </w:r>
                </w:p>
              </w:tc>
            </w:tr>
          </w:tbl>
          <w:p w:rsidR="00667DD4" w:rsidRPr="00667DD4" w:rsidRDefault="00667DD4" w:rsidP="00667DD4">
            <w:pPr>
              <w:bidi w:val="0"/>
              <w:spacing w:after="24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r>
            <w:bookmarkStart w:id="6" w:name="sec43"/>
            <w:r w:rsidRPr="00667DD4">
              <w:rPr>
                <w:rFonts w:ascii="Times New Roman" w:eastAsia="Times New Roman" w:hAnsi="Times New Roman" w:cs="Times New Roman"/>
                <w:sz w:val="24"/>
                <w:szCs w:val="24"/>
                <w:lang w:bidi="ar-SA"/>
              </w:rPr>
              <w:t>4.3.</w:t>
            </w:r>
            <w:bookmarkEnd w:id="6"/>
            <w:r w:rsidRPr="00667DD4">
              <w:rPr>
                <w:rFonts w:ascii="Times New Roman" w:eastAsia="Times New Roman" w:hAnsi="Times New Roman" w:cs="Times New Roman"/>
                <w:sz w:val="24"/>
                <w:szCs w:val="24"/>
                <w:lang w:bidi="ar-SA"/>
              </w:rPr>
              <w:t xml:space="preserve"> Precision (analytical method only) </w:t>
            </w: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t xml:space="preserve">The precision of the analytical method was evaluated by performing multiple injections of analytical standards. </w:t>
            </w:r>
            <w:bookmarkStart w:id="7" w:name="table431"/>
          </w:p>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Table 4.3.1.</w:t>
            </w:r>
            <w:r w:rsidRPr="00667DD4">
              <w:rPr>
                <w:rFonts w:ascii="Times New Roman" w:eastAsia="Times New Roman" w:hAnsi="Times New Roman" w:cs="Times New Roman"/>
                <w:sz w:val="24"/>
                <w:szCs w:val="24"/>
                <w:lang w:bidi="ar-SA"/>
              </w:rPr>
              <w:br/>
              <w:t>Precision Data at 0.5× Target Concentration</w:t>
            </w:r>
          </w:p>
          <w:bookmarkEnd w:id="7"/>
          <w:p w:rsidR="00667DD4" w:rsidRPr="00667DD4" w:rsidRDefault="00667DD4" w:rsidP="00667DD4">
            <w:pPr>
              <w:bidi w:val="0"/>
              <w:spacing w:after="240"/>
              <w:ind w:right="0"/>
              <w:jc w:val="left"/>
              <w:rPr>
                <w:rFonts w:ascii="Times New Roman" w:eastAsia="Times New Roman" w:hAnsi="Times New Roman" w:cs="Times New Roman"/>
                <w:sz w:val="24"/>
                <w:szCs w:val="24"/>
                <w:lang w:bidi="ar-SA"/>
              </w:rPr>
            </w:pPr>
          </w:p>
          <w:tbl>
            <w:tblPr>
              <w:tblW w:w="4250" w:type="pct"/>
              <w:jc w:val="center"/>
              <w:tblCellSpacing w:w="15" w:type="dxa"/>
              <w:tblCellMar>
                <w:top w:w="15" w:type="dxa"/>
                <w:left w:w="15" w:type="dxa"/>
                <w:bottom w:w="15" w:type="dxa"/>
                <w:right w:w="15" w:type="dxa"/>
              </w:tblCellMar>
              <w:tblLook w:val="04A0"/>
            </w:tblPr>
            <w:tblGrid>
              <w:gridCol w:w="1163"/>
              <w:gridCol w:w="1810"/>
              <w:gridCol w:w="1507"/>
              <w:gridCol w:w="2070"/>
              <w:gridCol w:w="1681"/>
              <w:gridCol w:w="1587"/>
            </w:tblGrid>
            <w:tr w:rsidR="00667DD4" w:rsidRPr="00667DD4">
              <w:trPr>
                <w:tblCellSpacing w:w="15" w:type="dxa"/>
                <w:jc w:val="center"/>
              </w:trPr>
              <w:tc>
                <w:tcPr>
                  <w:tcW w:w="0" w:type="auto"/>
                  <w:gridSpan w:val="6"/>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pict>
                      <v:rect id="_x0000_i1058" style="width:0;height:.75pt" o:hralign="center" o:hrstd="t" o:hr="t" fillcolor="#aca899" stroked="f"/>
                    </w:pict>
                  </w:r>
                </w:p>
              </w:tc>
            </w:tr>
            <w:tr w:rsidR="00667DD4" w:rsidRPr="00667DD4">
              <w:trPr>
                <w:tblCellSpacing w:w="15" w:type="dxa"/>
                <w:jc w:val="center"/>
              </w:trPr>
              <w:tc>
                <w:tcPr>
                  <w:tcW w:w="0" w:type="auto"/>
                  <w:vAlign w:val="center"/>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p>
              </w:tc>
              <w:tc>
                <w:tcPr>
                  <w:tcW w:w="0" w:type="auto"/>
                  <w:vAlign w:val="center"/>
                  <w:hideMark/>
                </w:tcPr>
                <w:p w:rsidR="00667DD4" w:rsidRPr="00667DD4" w:rsidRDefault="00667DD4" w:rsidP="00667DD4">
                  <w:pPr>
                    <w:bidi w:val="0"/>
                    <w:ind w:right="0"/>
                    <w:jc w:val="left"/>
                    <w:rPr>
                      <w:rFonts w:ascii="Times New Roman" w:eastAsia="Times New Roman" w:hAnsi="Times New Roman" w:cs="Times New Roman"/>
                      <w:sz w:val="20"/>
                      <w:szCs w:val="20"/>
                      <w:lang w:bidi="ar-SA"/>
                    </w:rPr>
                  </w:pPr>
                </w:p>
              </w:tc>
              <w:tc>
                <w:tcPr>
                  <w:tcW w:w="0" w:type="auto"/>
                  <w:vAlign w:val="center"/>
                  <w:hideMark/>
                </w:tcPr>
                <w:p w:rsidR="00667DD4" w:rsidRPr="00667DD4" w:rsidRDefault="00667DD4" w:rsidP="00667DD4">
                  <w:pPr>
                    <w:bidi w:val="0"/>
                    <w:ind w:right="0"/>
                    <w:jc w:val="left"/>
                    <w:rPr>
                      <w:rFonts w:ascii="Times New Roman" w:eastAsia="Times New Roman" w:hAnsi="Times New Roman" w:cs="Times New Roman"/>
                      <w:sz w:val="20"/>
                      <w:szCs w:val="20"/>
                      <w:lang w:bidi="ar-SA"/>
                    </w:rPr>
                  </w:pPr>
                </w:p>
              </w:tc>
              <w:tc>
                <w:tcPr>
                  <w:tcW w:w="0" w:type="auto"/>
                  <w:vAlign w:val="center"/>
                  <w:hideMark/>
                </w:tcPr>
                <w:p w:rsidR="00667DD4" w:rsidRPr="00667DD4" w:rsidRDefault="00667DD4" w:rsidP="00667DD4">
                  <w:pPr>
                    <w:bidi w:val="0"/>
                    <w:ind w:right="0"/>
                    <w:jc w:val="left"/>
                    <w:rPr>
                      <w:rFonts w:ascii="Times New Roman" w:eastAsia="Times New Roman" w:hAnsi="Times New Roman" w:cs="Times New Roman"/>
                      <w:sz w:val="20"/>
                      <w:szCs w:val="20"/>
                      <w:lang w:bidi="ar-SA"/>
                    </w:rPr>
                  </w:pPr>
                </w:p>
              </w:tc>
              <w:tc>
                <w:tcPr>
                  <w:tcW w:w="0" w:type="auto"/>
                  <w:vAlign w:val="center"/>
                  <w:hideMark/>
                </w:tcPr>
                <w:p w:rsidR="00667DD4" w:rsidRPr="00667DD4" w:rsidRDefault="00667DD4" w:rsidP="00667DD4">
                  <w:pPr>
                    <w:bidi w:val="0"/>
                    <w:ind w:right="0"/>
                    <w:jc w:val="left"/>
                    <w:rPr>
                      <w:rFonts w:ascii="Times New Roman" w:eastAsia="Times New Roman" w:hAnsi="Times New Roman" w:cs="Times New Roman"/>
                      <w:sz w:val="20"/>
                      <w:szCs w:val="20"/>
                      <w:lang w:bidi="ar-SA"/>
                    </w:rPr>
                  </w:pPr>
                </w:p>
              </w:tc>
              <w:tc>
                <w:tcPr>
                  <w:tcW w:w="0" w:type="auto"/>
                  <w:vAlign w:val="center"/>
                  <w:hideMark/>
                </w:tcPr>
                <w:p w:rsidR="00667DD4" w:rsidRPr="00667DD4" w:rsidRDefault="00667DD4" w:rsidP="00667DD4">
                  <w:pPr>
                    <w:bidi w:val="0"/>
                    <w:ind w:right="0"/>
                    <w:jc w:val="left"/>
                    <w:rPr>
                      <w:rFonts w:ascii="Times New Roman" w:eastAsia="Times New Roman" w:hAnsi="Times New Roman" w:cs="Times New Roman"/>
                      <w:sz w:val="20"/>
                      <w:szCs w:val="20"/>
                      <w:lang w:bidi="ar-SA"/>
                    </w:rPr>
                  </w:pP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Dichlorvos</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Diazinon</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Chlorpyrifos</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Malathion</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Parathion</w:t>
                  </w:r>
                </w:p>
              </w:tc>
            </w:tr>
            <w:tr w:rsidR="00667DD4" w:rsidRPr="00667DD4">
              <w:trPr>
                <w:tblCellSpacing w:w="15" w:type="dxa"/>
                <w:jc w:val="center"/>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µg/mL</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120.5</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11.95</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24.63</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224.8</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12.65</w:t>
                  </w:r>
                </w:p>
              </w:tc>
            </w:tr>
            <w:tr w:rsidR="00667DD4" w:rsidRPr="00667DD4">
              <w:trPr>
                <w:tblCellSpacing w:w="15" w:type="dxa"/>
                <w:jc w:val="center"/>
              </w:trPr>
              <w:tc>
                <w:tcPr>
                  <w:tcW w:w="0" w:type="auto"/>
                  <w:gridSpan w:val="6"/>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pict>
                      <v:rect id="_x0000_i1059" style="width:0;height:.75pt" o:hralign="center" o:hrstd="t" o:hr="t" fillcolor="#aca899" stroked="f"/>
                    </w:pict>
                  </w:r>
                </w:p>
              </w:tc>
            </w:tr>
            <w:tr w:rsidR="00667DD4" w:rsidRPr="00667DD4">
              <w:trPr>
                <w:tblCellSpacing w:w="15" w:type="dxa"/>
                <w:jc w:val="center"/>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area</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1185990</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103755</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198786</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1905040</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110989</w:t>
                  </w:r>
                </w:p>
              </w:tc>
            </w:tr>
            <w:tr w:rsidR="00667DD4" w:rsidRPr="00667DD4">
              <w:trPr>
                <w:tblCellSpacing w:w="15" w:type="dxa"/>
                <w:jc w:val="center"/>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counts</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1125110</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100516</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188632</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1908640</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103930</w:t>
                  </w: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1103090</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98473</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184429</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1912120</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105559</w:t>
                  </w: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1167270</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102957</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195703</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1941630</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107360</w:t>
                  </w: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1182980</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103644</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196519</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1929490</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107359</w:t>
                  </w: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1195290</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103738</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197442</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1951340</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109450</w:t>
                  </w:r>
                </w:p>
              </w:tc>
            </w:tr>
            <w:tr w:rsidR="00667DD4" w:rsidRPr="00667DD4">
              <w:trPr>
                <w:tblCellSpacing w:w="15" w:type="dxa"/>
                <w:jc w:val="center"/>
              </w:trPr>
              <w:tc>
                <w:tcPr>
                  <w:tcW w:w="0" w:type="auto"/>
                  <w:gridSpan w:val="6"/>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p>
              </w:tc>
            </w:tr>
            <w:tr w:rsidR="00667DD4" w:rsidRPr="00667DD4">
              <w:trPr>
                <w:tblCellSpacing w:w="15" w:type="dxa"/>
                <w:jc w:val="center"/>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85725" cy="133350"/>
                        <wp:effectExtent l="19050" t="0" r="9525" b="0"/>
                        <wp:docPr id="42" name="Picture 42" descr="For problems with accessibility in using figures please contact the SLTC at (801) 233-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For problems with accessibility in using figures please contact the SLTC at (801) 233-4900."/>
                                <pic:cNvPicPr>
                                  <a:picLocks noChangeAspect="1" noChangeArrowheads="1"/>
                                </pic:cNvPicPr>
                              </pic:nvPicPr>
                              <pic:blipFill>
                                <a:blip r:embed="rId46"/>
                                <a:srcRect/>
                                <a:stretch>
                                  <a:fillRect/>
                                </a:stretch>
                              </pic:blipFill>
                              <pic:spPr bwMode="auto">
                                <a:xfrm>
                                  <a:off x="0" y="0"/>
                                  <a:ext cx="85725" cy="133350"/>
                                </a:xfrm>
                                <a:prstGeom prst="rect">
                                  <a:avLst/>
                                </a:prstGeom>
                                <a:noFill/>
                                <a:ln w="9525">
                                  <a:noFill/>
                                  <a:miter lim="800000"/>
                                  <a:headEnd/>
                                  <a:tailEnd/>
                                </a:ln>
                              </pic:spPr>
                            </pic:pic>
                          </a:graphicData>
                        </a:graphic>
                      </wp:inline>
                    </w:drawing>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1159955</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102181</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193585</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1924710</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107441</w:t>
                  </w:r>
                </w:p>
              </w:tc>
            </w:tr>
            <w:tr w:rsidR="00667DD4" w:rsidRPr="00667DD4">
              <w:trPr>
                <w:tblCellSpacing w:w="15" w:type="dxa"/>
                <w:jc w:val="center"/>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SD</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37304</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2198</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5716</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19088</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2550</w:t>
                  </w:r>
                </w:p>
              </w:tc>
            </w:tr>
            <w:tr w:rsidR="00667DD4" w:rsidRPr="00667DD4">
              <w:trPr>
                <w:tblCellSpacing w:w="15" w:type="dxa"/>
                <w:jc w:val="center"/>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CV</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0.0322</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0.0215</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0.0295</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0.0099</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0.0237</w:t>
                  </w:r>
                </w:p>
              </w:tc>
            </w:tr>
            <w:tr w:rsidR="00667DD4" w:rsidRPr="00667DD4">
              <w:trPr>
                <w:tblCellSpacing w:w="15" w:type="dxa"/>
                <w:jc w:val="center"/>
              </w:trPr>
              <w:tc>
                <w:tcPr>
                  <w:tcW w:w="0" w:type="auto"/>
                  <w:gridSpan w:val="6"/>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pict>
                      <v:rect id="_x0000_i1060" style="width:0;height:.75pt" o:hralign="center" o:hrstd="t" o:hr="t" fillcolor="#aca899" stroked="f"/>
                    </w:pict>
                  </w:r>
                </w:p>
              </w:tc>
            </w:tr>
          </w:tbl>
          <w:p w:rsidR="00667DD4" w:rsidRPr="00667DD4" w:rsidRDefault="00667DD4" w:rsidP="00667DD4">
            <w:pPr>
              <w:bidi w:val="0"/>
              <w:spacing w:after="24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lastRenderedPageBreak/>
              <w:br/>
            </w:r>
          </w:p>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Table 4.3.2.</w:t>
            </w:r>
            <w:r w:rsidRPr="00667DD4">
              <w:rPr>
                <w:rFonts w:ascii="Times New Roman" w:eastAsia="Times New Roman" w:hAnsi="Times New Roman" w:cs="Times New Roman"/>
                <w:sz w:val="24"/>
                <w:szCs w:val="24"/>
                <w:lang w:bidi="ar-SA"/>
              </w:rPr>
              <w:br/>
              <w:t>Precision Data at 1× Target Concentration</w:t>
            </w:r>
          </w:p>
          <w:p w:rsidR="00667DD4" w:rsidRPr="00667DD4" w:rsidRDefault="00667DD4" w:rsidP="00667DD4">
            <w:pPr>
              <w:bidi w:val="0"/>
              <w:spacing w:after="240"/>
              <w:ind w:right="0"/>
              <w:jc w:val="left"/>
              <w:rPr>
                <w:rFonts w:ascii="Times New Roman" w:eastAsia="Times New Roman" w:hAnsi="Times New Roman" w:cs="Times New Roman"/>
                <w:sz w:val="24"/>
                <w:szCs w:val="24"/>
                <w:lang w:bidi="ar-SA"/>
              </w:rPr>
            </w:pPr>
          </w:p>
          <w:tbl>
            <w:tblPr>
              <w:tblW w:w="4250" w:type="pct"/>
              <w:jc w:val="center"/>
              <w:tblCellSpacing w:w="15" w:type="dxa"/>
              <w:tblCellMar>
                <w:top w:w="15" w:type="dxa"/>
                <w:left w:w="15" w:type="dxa"/>
                <w:bottom w:w="15" w:type="dxa"/>
                <w:right w:w="15" w:type="dxa"/>
              </w:tblCellMar>
              <w:tblLook w:val="04A0"/>
            </w:tblPr>
            <w:tblGrid>
              <w:gridCol w:w="1163"/>
              <w:gridCol w:w="1810"/>
              <w:gridCol w:w="1507"/>
              <w:gridCol w:w="2070"/>
              <w:gridCol w:w="1681"/>
              <w:gridCol w:w="1587"/>
            </w:tblGrid>
            <w:tr w:rsidR="00667DD4" w:rsidRPr="00667DD4">
              <w:trPr>
                <w:tblCellSpacing w:w="15" w:type="dxa"/>
                <w:jc w:val="center"/>
              </w:trPr>
              <w:tc>
                <w:tcPr>
                  <w:tcW w:w="0" w:type="auto"/>
                  <w:gridSpan w:val="6"/>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pict>
                      <v:rect id="_x0000_i1061" style="width:0;height:.75pt" o:hralign="center" o:hrstd="t" o:hr="t" fillcolor="#aca899" stroked="f"/>
                    </w:pict>
                  </w: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Dichlorvos</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Diazinon</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Chlorpyrifos</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Malathion</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Parathion</w:t>
                  </w:r>
                </w:p>
              </w:tc>
            </w:tr>
            <w:tr w:rsidR="00667DD4" w:rsidRPr="00667DD4">
              <w:trPr>
                <w:tblCellSpacing w:w="15" w:type="dxa"/>
                <w:jc w:val="center"/>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µg/mL</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241</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23.9</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49.25</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449.5</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25.5</w:t>
                  </w:r>
                </w:p>
              </w:tc>
            </w:tr>
            <w:tr w:rsidR="00667DD4" w:rsidRPr="00667DD4">
              <w:trPr>
                <w:tblCellSpacing w:w="15" w:type="dxa"/>
                <w:jc w:val="center"/>
              </w:trPr>
              <w:tc>
                <w:tcPr>
                  <w:tcW w:w="0" w:type="auto"/>
                  <w:gridSpan w:val="6"/>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pict>
                      <v:rect id="_x0000_i1062" style="width:0;height:.75pt" o:hralign="center" o:hrstd="t" o:hr="t" fillcolor="#aca899" stroked="f"/>
                    </w:pict>
                  </w:r>
                </w:p>
              </w:tc>
            </w:tr>
            <w:tr w:rsidR="00667DD4" w:rsidRPr="00667DD4">
              <w:trPr>
                <w:tblCellSpacing w:w="15" w:type="dxa"/>
                <w:jc w:val="center"/>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area</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2323170</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211292</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395118</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3698720</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226283</w:t>
                  </w:r>
                </w:p>
              </w:tc>
            </w:tr>
            <w:tr w:rsidR="00667DD4" w:rsidRPr="00667DD4">
              <w:trPr>
                <w:tblCellSpacing w:w="15" w:type="dxa"/>
                <w:jc w:val="center"/>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counts</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2271550</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205902</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382438</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3626800</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209312</w:t>
                  </w: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2266650</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204886</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380773</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3568190</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210488</w:t>
                  </w: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2253280</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202571</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378326</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3595070</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209809</w:t>
                  </w: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2248770</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201906</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377308</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3652240</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213875</w:t>
                  </w: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2238240</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200205</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377462</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3670850</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206860</w:t>
                  </w:r>
                </w:p>
              </w:tc>
            </w:tr>
            <w:tr w:rsidR="00667DD4" w:rsidRPr="00667DD4">
              <w:trPr>
                <w:tblCellSpacing w:w="15" w:type="dxa"/>
                <w:jc w:val="center"/>
              </w:trPr>
              <w:tc>
                <w:tcPr>
                  <w:tcW w:w="0" w:type="auto"/>
                  <w:gridSpan w:val="2"/>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p>
              </w:tc>
              <w:tc>
                <w:tcPr>
                  <w:tcW w:w="0" w:type="auto"/>
                  <w:vAlign w:val="center"/>
                  <w:hideMark/>
                </w:tcPr>
                <w:p w:rsidR="00667DD4" w:rsidRPr="00667DD4" w:rsidRDefault="00667DD4" w:rsidP="00667DD4">
                  <w:pPr>
                    <w:bidi w:val="0"/>
                    <w:ind w:right="0"/>
                    <w:jc w:val="left"/>
                    <w:rPr>
                      <w:rFonts w:ascii="Times New Roman" w:eastAsia="Times New Roman" w:hAnsi="Times New Roman" w:cs="Times New Roman"/>
                      <w:sz w:val="20"/>
                      <w:szCs w:val="20"/>
                      <w:lang w:bidi="ar-SA"/>
                    </w:rPr>
                  </w:pPr>
                </w:p>
              </w:tc>
              <w:tc>
                <w:tcPr>
                  <w:tcW w:w="0" w:type="auto"/>
                  <w:vAlign w:val="center"/>
                  <w:hideMark/>
                </w:tcPr>
                <w:p w:rsidR="00667DD4" w:rsidRPr="00667DD4" w:rsidRDefault="00667DD4" w:rsidP="00667DD4">
                  <w:pPr>
                    <w:bidi w:val="0"/>
                    <w:ind w:right="0"/>
                    <w:jc w:val="left"/>
                    <w:rPr>
                      <w:rFonts w:ascii="Times New Roman" w:eastAsia="Times New Roman" w:hAnsi="Times New Roman" w:cs="Times New Roman"/>
                      <w:sz w:val="20"/>
                      <w:szCs w:val="20"/>
                      <w:lang w:bidi="ar-SA"/>
                    </w:rPr>
                  </w:pPr>
                </w:p>
              </w:tc>
              <w:tc>
                <w:tcPr>
                  <w:tcW w:w="0" w:type="auto"/>
                  <w:vAlign w:val="center"/>
                  <w:hideMark/>
                </w:tcPr>
                <w:p w:rsidR="00667DD4" w:rsidRPr="00667DD4" w:rsidRDefault="00667DD4" w:rsidP="00667DD4">
                  <w:pPr>
                    <w:bidi w:val="0"/>
                    <w:ind w:right="0"/>
                    <w:jc w:val="left"/>
                    <w:rPr>
                      <w:rFonts w:ascii="Times New Roman" w:eastAsia="Times New Roman" w:hAnsi="Times New Roman" w:cs="Times New Roman"/>
                      <w:sz w:val="20"/>
                      <w:szCs w:val="20"/>
                      <w:lang w:bidi="ar-SA"/>
                    </w:rPr>
                  </w:pPr>
                </w:p>
              </w:tc>
              <w:tc>
                <w:tcPr>
                  <w:tcW w:w="0" w:type="auto"/>
                  <w:vAlign w:val="center"/>
                  <w:hideMark/>
                </w:tcPr>
                <w:p w:rsidR="00667DD4" w:rsidRPr="00667DD4" w:rsidRDefault="00667DD4" w:rsidP="00667DD4">
                  <w:pPr>
                    <w:bidi w:val="0"/>
                    <w:ind w:right="0"/>
                    <w:jc w:val="left"/>
                    <w:rPr>
                      <w:rFonts w:ascii="Times New Roman" w:eastAsia="Times New Roman" w:hAnsi="Times New Roman" w:cs="Times New Roman"/>
                      <w:sz w:val="20"/>
                      <w:szCs w:val="20"/>
                      <w:lang w:bidi="ar-SA"/>
                    </w:rPr>
                  </w:pPr>
                </w:p>
              </w:tc>
            </w:tr>
            <w:tr w:rsidR="00667DD4" w:rsidRPr="00667DD4">
              <w:trPr>
                <w:tblCellSpacing w:w="15" w:type="dxa"/>
                <w:jc w:val="center"/>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85725" cy="133350"/>
                        <wp:effectExtent l="19050" t="0" r="9525" b="0"/>
                        <wp:docPr id="46" name="Picture 46" descr="For problems with accessibility in using figures please contact the SLTC at (801) 233-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For problems with accessibility in using figures please contact the SLTC at (801) 233-4900."/>
                                <pic:cNvPicPr>
                                  <a:picLocks noChangeAspect="1" noChangeArrowheads="1"/>
                                </pic:cNvPicPr>
                              </pic:nvPicPr>
                              <pic:blipFill>
                                <a:blip r:embed="rId46"/>
                                <a:srcRect/>
                                <a:stretch>
                                  <a:fillRect/>
                                </a:stretch>
                              </pic:blipFill>
                              <pic:spPr bwMode="auto">
                                <a:xfrm>
                                  <a:off x="0" y="0"/>
                                  <a:ext cx="85725" cy="133350"/>
                                </a:xfrm>
                                <a:prstGeom prst="rect">
                                  <a:avLst/>
                                </a:prstGeom>
                                <a:noFill/>
                                <a:ln w="9525">
                                  <a:noFill/>
                                  <a:miter lim="800000"/>
                                  <a:headEnd/>
                                  <a:tailEnd/>
                                </a:ln>
                              </pic:spPr>
                            </pic:pic>
                          </a:graphicData>
                        </a:graphic>
                      </wp:inline>
                    </w:drawing>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2266943</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204460</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381904</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3635311</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212771</w:t>
                  </w:r>
                </w:p>
              </w:tc>
            </w:tr>
            <w:tr w:rsidR="00667DD4" w:rsidRPr="00667DD4">
              <w:trPr>
                <w:tblCellSpacing w:w="15" w:type="dxa"/>
                <w:jc w:val="center"/>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SD</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30078</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3928</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6780</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48512</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6995</w:t>
                  </w:r>
                </w:p>
              </w:tc>
            </w:tr>
            <w:tr w:rsidR="00667DD4" w:rsidRPr="00667DD4">
              <w:trPr>
                <w:tblCellSpacing w:w="15" w:type="dxa"/>
                <w:jc w:val="center"/>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CV</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0.0133</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0.0192</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0.0178</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0.0133</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0.0329</w:t>
                  </w:r>
                </w:p>
              </w:tc>
            </w:tr>
            <w:tr w:rsidR="00667DD4" w:rsidRPr="00667DD4">
              <w:trPr>
                <w:tblCellSpacing w:w="15" w:type="dxa"/>
                <w:jc w:val="center"/>
              </w:trPr>
              <w:tc>
                <w:tcPr>
                  <w:tcW w:w="0" w:type="auto"/>
                  <w:gridSpan w:val="6"/>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pict>
                      <v:rect id="_x0000_i1063" style="width:0;height:.75pt" o:hralign="center" o:hrstd="t" o:hr="t" fillcolor="#aca899" stroked="f"/>
                    </w:pict>
                  </w:r>
                </w:p>
              </w:tc>
            </w:tr>
          </w:tbl>
          <w:p w:rsidR="00667DD4" w:rsidRPr="00667DD4" w:rsidRDefault="00667DD4" w:rsidP="00667DD4">
            <w:pPr>
              <w:bidi w:val="0"/>
              <w:spacing w:after="24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br/>
            </w:r>
            <w:bookmarkStart w:id="8" w:name="table433"/>
          </w:p>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Table 4.3.3.</w:t>
            </w:r>
            <w:r w:rsidRPr="00667DD4">
              <w:rPr>
                <w:rFonts w:ascii="Times New Roman" w:eastAsia="Times New Roman" w:hAnsi="Times New Roman" w:cs="Times New Roman"/>
                <w:sz w:val="24"/>
                <w:szCs w:val="24"/>
                <w:lang w:bidi="ar-SA"/>
              </w:rPr>
              <w:br/>
              <w:t>Precision Data at 2× Target Concentration</w:t>
            </w:r>
          </w:p>
          <w:bookmarkEnd w:id="8"/>
          <w:p w:rsidR="00667DD4" w:rsidRPr="00667DD4" w:rsidRDefault="00667DD4" w:rsidP="00667DD4">
            <w:pPr>
              <w:bidi w:val="0"/>
              <w:spacing w:after="240"/>
              <w:ind w:right="0"/>
              <w:jc w:val="left"/>
              <w:rPr>
                <w:rFonts w:ascii="Times New Roman" w:eastAsia="Times New Roman" w:hAnsi="Times New Roman" w:cs="Times New Roman"/>
                <w:sz w:val="24"/>
                <w:szCs w:val="24"/>
                <w:lang w:bidi="ar-SA"/>
              </w:rPr>
            </w:pPr>
          </w:p>
          <w:tbl>
            <w:tblPr>
              <w:tblW w:w="4250" w:type="pct"/>
              <w:jc w:val="center"/>
              <w:tblCellSpacing w:w="15" w:type="dxa"/>
              <w:tblCellMar>
                <w:top w:w="15" w:type="dxa"/>
                <w:left w:w="15" w:type="dxa"/>
                <w:bottom w:w="15" w:type="dxa"/>
                <w:right w:w="15" w:type="dxa"/>
              </w:tblCellMar>
              <w:tblLook w:val="04A0"/>
            </w:tblPr>
            <w:tblGrid>
              <w:gridCol w:w="1163"/>
              <w:gridCol w:w="1810"/>
              <w:gridCol w:w="1507"/>
              <w:gridCol w:w="2070"/>
              <w:gridCol w:w="1681"/>
              <w:gridCol w:w="1587"/>
            </w:tblGrid>
            <w:tr w:rsidR="00667DD4" w:rsidRPr="00667DD4">
              <w:trPr>
                <w:tblCellSpacing w:w="15" w:type="dxa"/>
                <w:jc w:val="center"/>
              </w:trPr>
              <w:tc>
                <w:tcPr>
                  <w:tcW w:w="0" w:type="auto"/>
                  <w:gridSpan w:val="6"/>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pict>
                      <v:rect id="_x0000_i1064" style="width:0;height:.75pt" o:hralign="center" o:hrstd="t" o:hr="t" fillcolor="#aca899" stroked="f"/>
                    </w:pict>
                  </w: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Dichlorvos</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Diazinon</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Chlorpyrifos</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Malathion</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Parathion</w:t>
                  </w:r>
                </w:p>
              </w:tc>
            </w:tr>
            <w:tr w:rsidR="00667DD4" w:rsidRPr="00667DD4">
              <w:trPr>
                <w:tblCellSpacing w:w="15" w:type="dxa"/>
                <w:jc w:val="center"/>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µg/mL</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482</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47.8</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98.5</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899</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50.6</w:t>
                  </w:r>
                </w:p>
              </w:tc>
            </w:tr>
            <w:tr w:rsidR="00667DD4" w:rsidRPr="00667DD4">
              <w:trPr>
                <w:tblCellSpacing w:w="15" w:type="dxa"/>
                <w:jc w:val="center"/>
              </w:trPr>
              <w:tc>
                <w:tcPr>
                  <w:tcW w:w="0" w:type="auto"/>
                  <w:gridSpan w:val="6"/>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lastRenderedPageBreak/>
                    <w:pict>
                      <v:rect id="_x0000_i1065" style="width:0;height:.75pt" o:hralign="center" o:hrstd="t" o:hr="t" fillcolor="#aca899" stroked="f"/>
                    </w:pict>
                  </w:r>
                </w:p>
              </w:tc>
            </w:tr>
            <w:tr w:rsidR="00667DD4" w:rsidRPr="00667DD4">
              <w:trPr>
                <w:tblCellSpacing w:w="15" w:type="dxa"/>
                <w:jc w:val="center"/>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area</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4336740</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400470</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750063</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6208470</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431463</w:t>
                  </w:r>
                </w:p>
              </w:tc>
            </w:tr>
            <w:tr w:rsidR="00667DD4" w:rsidRPr="00667DD4">
              <w:trPr>
                <w:tblCellSpacing w:w="15" w:type="dxa"/>
                <w:jc w:val="center"/>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counts</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4170580</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379532</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706018</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6430650</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403799</w:t>
                  </w: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4323280</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393259</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733176</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6262580</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419880</w:t>
                  </w: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4369850</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400784</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747974</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6278710</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433163</w:t>
                  </w: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4425880</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402397</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755150</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6279130</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431327</w:t>
                  </w: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4408310</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403883</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755318</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6355910</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436763</w:t>
                  </w:r>
                </w:p>
              </w:tc>
            </w:tr>
            <w:tr w:rsidR="00667DD4" w:rsidRPr="00667DD4">
              <w:trPr>
                <w:tblCellSpacing w:w="15" w:type="dxa"/>
                <w:jc w:val="center"/>
              </w:trPr>
              <w:tc>
                <w:tcPr>
                  <w:tcW w:w="0" w:type="auto"/>
                  <w:gridSpan w:val="6"/>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p>
              </w:tc>
            </w:tr>
            <w:tr w:rsidR="00667DD4" w:rsidRPr="00667DD4">
              <w:trPr>
                <w:tblCellSpacing w:w="15" w:type="dxa"/>
                <w:jc w:val="center"/>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85725" cy="133350"/>
                        <wp:effectExtent l="19050" t="0" r="9525" b="0"/>
                        <wp:docPr id="50" name="Picture 50" descr="For problems with accessibility in using figures please contact the SLTC at (801) 233-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For problems with accessibility in using figures please contact the SLTC at (801) 233-4900."/>
                                <pic:cNvPicPr>
                                  <a:picLocks noChangeAspect="1" noChangeArrowheads="1"/>
                                </pic:cNvPicPr>
                              </pic:nvPicPr>
                              <pic:blipFill>
                                <a:blip r:embed="rId46"/>
                                <a:srcRect/>
                                <a:stretch>
                                  <a:fillRect/>
                                </a:stretch>
                              </pic:blipFill>
                              <pic:spPr bwMode="auto">
                                <a:xfrm>
                                  <a:off x="0" y="0"/>
                                  <a:ext cx="85725" cy="133350"/>
                                </a:xfrm>
                                <a:prstGeom prst="rect">
                                  <a:avLst/>
                                </a:prstGeom>
                                <a:noFill/>
                                <a:ln w="9525">
                                  <a:noFill/>
                                  <a:miter lim="800000"/>
                                  <a:headEnd/>
                                  <a:tailEnd/>
                                </a:ln>
                              </pic:spPr>
                            </pic:pic>
                          </a:graphicData>
                        </a:graphic>
                      </wp:inline>
                    </w:drawing>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4339107</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396721</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741283</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6302575</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426066</w:t>
                  </w:r>
                </w:p>
              </w:tc>
            </w:tr>
            <w:tr w:rsidR="00667DD4" w:rsidRPr="00667DD4">
              <w:trPr>
                <w:tblCellSpacing w:w="15" w:type="dxa"/>
                <w:jc w:val="center"/>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SD</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91565</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9182</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19081</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78512</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12294</w:t>
                  </w:r>
                </w:p>
              </w:tc>
            </w:tr>
            <w:tr w:rsidR="00667DD4" w:rsidRPr="00667DD4">
              <w:trPr>
                <w:tblCellSpacing w:w="15" w:type="dxa"/>
                <w:jc w:val="center"/>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CV</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0.0211</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0.0231</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0.0257</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0.0125</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0.0289</w:t>
                  </w:r>
                </w:p>
              </w:tc>
            </w:tr>
            <w:tr w:rsidR="00667DD4" w:rsidRPr="00667DD4">
              <w:trPr>
                <w:tblCellSpacing w:w="15" w:type="dxa"/>
                <w:jc w:val="center"/>
              </w:trPr>
              <w:tc>
                <w:tcPr>
                  <w:tcW w:w="0" w:type="auto"/>
                  <w:gridSpan w:val="6"/>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pict>
                      <v:rect id="_x0000_i1066" style="width:0;height:.75pt" o:hralign="center" o:hrstd="t" o:hr="t" fillcolor="#aca899" stroked="f"/>
                    </w:pict>
                  </w:r>
                </w:p>
              </w:tc>
            </w:tr>
          </w:tbl>
          <w:p w:rsidR="00667DD4" w:rsidRPr="00667DD4" w:rsidRDefault="00667DD4" w:rsidP="00667DD4">
            <w:pPr>
              <w:bidi w:val="0"/>
              <w:spacing w:after="24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br/>
            </w:r>
          </w:p>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Table 4.3.4.</w:t>
            </w:r>
            <w:r w:rsidRPr="00667DD4">
              <w:rPr>
                <w:rFonts w:ascii="Times New Roman" w:eastAsia="Times New Roman" w:hAnsi="Times New Roman" w:cs="Times New Roman"/>
                <w:sz w:val="24"/>
                <w:szCs w:val="24"/>
                <w:lang w:bidi="ar-SA"/>
              </w:rPr>
              <w:br/>
              <w:t>Pooled Coefficient of Variation</w:t>
            </w:r>
          </w:p>
          <w:p w:rsidR="00667DD4" w:rsidRPr="00667DD4" w:rsidRDefault="00667DD4" w:rsidP="00667DD4">
            <w:pPr>
              <w:bidi w:val="0"/>
              <w:spacing w:after="240"/>
              <w:ind w:right="0"/>
              <w:jc w:val="left"/>
              <w:rPr>
                <w:rFonts w:ascii="Times New Roman" w:eastAsia="Times New Roman" w:hAnsi="Times New Roman" w:cs="Times New Roman"/>
                <w:sz w:val="24"/>
                <w:szCs w:val="24"/>
                <w:lang w:bidi="ar-SA"/>
              </w:rPr>
            </w:pPr>
          </w:p>
          <w:tbl>
            <w:tblPr>
              <w:tblW w:w="4250" w:type="pct"/>
              <w:jc w:val="center"/>
              <w:tblCellSpacing w:w="15" w:type="dxa"/>
              <w:tblCellMar>
                <w:top w:w="15" w:type="dxa"/>
                <w:left w:w="15" w:type="dxa"/>
                <w:bottom w:w="15" w:type="dxa"/>
                <w:right w:w="15" w:type="dxa"/>
              </w:tblCellMar>
              <w:tblLook w:val="04A0"/>
            </w:tblPr>
            <w:tblGrid>
              <w:gridCol w:w="663"/>
              <w:gridCol w:w="1915"/>
              <w:gridCol w:w="1594"/>
              <w:gridCol w:w="2190"/>
              <w:gridCol w:w="1778"/>
              <w:gridCol w:w="1678"/>
            </w:tblGrid>
            <w:tr w:rsidR="00667DD4" w:rsidRPr="00667DD4">
              <w:trPr>
                <w:tblCellSpacing w:w="15" w:type="dxa"/>
                <w:jc w:val="center"/>
              </w:trPr>
              <w:tc>
                <w:tcPr>
                  <w:tcW w:w="0" w:type="auto"/>
                  <w:gridSpan w:val="6"/>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pict>
                      <v:rect id="_x0000_i1067" style="width:0;height:.75pt" o:hralign="center" o:hrstd="t" o:hr="t" fillcolor="#aca899" stroked="f"/>
                    </w:pict>
                  </w: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Dichlorvos</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Diazinon</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Chlorpyrifos</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Malathion</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Parathion</w:t>
                  </w:r>
                </w:p>
              </w:tc>
            </w:tr>
            <w:tr w:rsidR="00667DD4" w:rsidRPr="00667DD4">
              <w:trPr>
                <w:tblCellSpacing w:w="15" w:type="dxa"/>
                <w:jc w:val="center"/>
              </w:trPr>
              <w:tc>
                <w:tcPr>
                  <w:tcW w:w="0" w:type="auto"/>
                  <w:gridSpan w:val="6"/>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pict>
                      <v:rect id="_x0000_i1068" style="width:0;height:.75pt" o:hralign="center" o:hrstd="t" o:hr="t" fillcolor="#aca899" stroked="f"/>
                    </w:pict>
                  </w:r>
                </w:p>
              </w:tc>
            </w:tr>
            <w:tr w:rsidR="00667DD4" w:rsidRPr="00667DD4">
              <w:trPr>
                <w:tblCellSpacing w:w="15" w:type="dxa"/>
                <w:jc w:val="center"/>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180975" cy="133350"/>
                        <wp:effectExtent l="19050" t="0" r="9525" b="0"/>
                        <wp:docPr id="54" name="Picture 54" descr="For problems with accessibility in using figures please contact the SLTC at (801) 233-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For problems with accessibility in using figures please contact the SLTC at (801) 233-4900."/>
                                <pic:cNvPicPr>
                                  <a:picLocks noChangeAspect="1" noChangeArrowheads="1"/>
                                </pic:cNvPicPr>
                              </pic:nvPicPr>
                              <pic:blipFill>
                                <a:blip r:embed="rId47"/>
                                <a:srcRect/>
                                <a:stretch>
                                  <a:fillRect/>
                                </a:stretch>
                              </pic:blipFill>
                              <pic:spPr bwMode="auto">
                                <a:xfrm>
                                  <a:off x="0" y="0"/>
                                  <a:ext cx="180975" cy="133350"/>
                                </a:xfrm>
                                <a:prstGeom prst="rect">
                                  <a:avLst/>
                                </a:prstGeom>
                                <a:noFill/>
                                <a:ln w="9525">
                                  <a:noFill/>
                                  <a:miter lim="800000"/>
                                  <a:headEnd/>
                                  <a:tailEnd/>
                                </a:ln>
                              </pic:spPr>
                            </pic:pic>
                          </a:graphicData>
                        </a:graphic>
                      </wp:inline>
                    </w:drawing>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0.024</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0.021</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0.025</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0.012</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0.029</w:t>
                  </w:r>
                </w:p>
              </w:tc>
            </w:tr>
            <w:tr w:rsidR="00667DD4" w:rsidRPr="00667DD4">
              <w:trPr>
                <w:tblCellSpacing w:w="15" w:type="dxa"/>
                <w:jc w:val="center"/>
              </w:trPr>
              <w:tc>
                <w:tcPr>
                  <w:tcW w:w="0" w:type="auto"/>
                  <w:gridSpan w:val="6"/>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pict>
                      <v:rect id="_x0000_i1069" style="width:0;height:.75pt" o:hralign="center" o:hrstd="t" o:hr="t" fillcolor="#aca899" stroked="f"/>
                    </w:pict>
                  </w:r>
                </w:p>
              </w:tc>
            </w:tr>
          </w:tbl>
          <w:p w:rsidR="00667DD4" w:rsidRPr="00667DD4" w:rsidRDefault="00667DD4" w:rsidP="00667DD4">
            <w:pPr>
              <w:bidi w:val="0"/>
              <w:spacing w:after="24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r>
            <w:bookmarkStart w:id="9" w:name="sec44"/>
            <w:r w:rsidRPr="00667DD4">
              <w:rPr>
                <w:rFonts w:ascii="Times New Roman" w:eastAsia="Times New Roman" w:hAnsi="Times New Roman" w:cs="Times New Roman"/>
                <w:sz w:val="24"/>
                <w:szCs w:val="24"/>
                <w:lang w:bidi="ar-SA"/>
              </w:rPr>
              <w:t>4.4.</w:t>
            </w:r>
            <w:bookmarkEnd w:id="9"/>
            <w:r w:rsidRPr="00667DD4">
              <w:rPr>
                <w:rFonts w:ascii="Times New Roman" w:eastAsia="Times New Roman" w:hAnsi="Times New Roman" w:cs="Times New Roman"/>
                <w:sz w:val="24"/>
                <w:szCs w:val="24"/>
                <w:lang w:bidi="ar-SA"/>
              </w:rPr>
              <w:t xml:space="preserve"> Instrument response to the analytes </w:t>
            </w: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t xml:space="preserve">The data in </w:t>
            </w:r>
            <w:hyperlink r:id="rId48" w:anchor="table431" w:tooltip="Figure 4.3.1" w:history="1">
              <w:r w:rsidRPr="00667DD4">
                <w:rPr>
                  <w:rFonts w:ascii="Times New Roman" w:eastAsia="Times New Roman" w:hAnsi="Times New Roman" w:cs="Times New Roman"/>
                  <w:color w:val="0000FF"/>
                  <w:sz w:val="24"/>
                  <w:szCs w:val="24"/>
                  <w:u w:val="single"/>
                  <w:lang w:bidi="ar-SA"/>
                </w:rPr>
                <w:t>Tables 4.3.1</w:t>
              </w:r>
            </w:hyperlink>
            <w:r w:rsidRPr="00667DD4">
              <w:rPr>
                <w:rFonts w:ascii="Times New Roman" w:eastAsia="Times New Roman" w:hAnsi="Times New Roman" w:cs="Times New Roman"/>
                <w:sz w:val="24"/>
                <w:szCs w:val="24"/>
                <w:lang w:bidi="ar-SA"/>
              </w:rPr>
              <w:t>-</w:t>
            </w:r>
            <w:hyperlink r:id="rId49" w:anchor="table433" w:tooltip="Figure 4.3.3" w:history="1">
              <w:r w:rsidRPr="00667DD4">
                <w:rPr>
                  <w:rFonts w:ascii="Times New Roman" w:eastAsia="Times New Roman" w:hAnsi="Times New Roman" w:cs="Times New Roman"/>
                  <w:color w:val="0000FF"/>
                  <w:sz w:val="24"/>
                  <w:szCs w:val="24"/>
                  <w:u w:val="single"/>
                  <w:lang w:bidi="ar-SA"/>
                </w:rPr>
                <w:t>4.3.3</w:t>
              </w:r>
            </w:hyperlink>
            <w:r w:rsidRPr="00667DD4">
              <w:rPr>
                <w:rFonts w:ascii="Times New Roman" w:eastAsia="Times New Roman" w:hAnsi="Times New Roman" w:cs="Times New Roman"/>
                <w:sz w:val="24"/>
                <w:szCs w:val="24"/>
                <w:lang w:bidi="ar-SA"/>
              </w:rPr>
              <w:t xml:space="preserve"> are presented graphically in </w:t>
            </w:r>
            <w:hyperlink r:id="rId50" w:anchor="fig441" w:tooltip="Figure 4.4.1" w:history="1">
              <w:r w:rsidRPr="00667DD4">
                <w:rPr>
                  <w:rFonts w:ascii="Times New Roman" w:eastAsia="Times New Roman" w:hAnsi="Times New Roman" w:cs="Times New Roman"/>
                  <w:color w:val="0000FF"/>
                  <w:sz w:val="24"/>
                  <w:szCs w:val="24"/>
                  <w:u w:val="single"/>
                  <w:lang w:bidi="ar-SA"/>
                </w:rPr>
                <w:t>Figures 4.4.1</w:t>
              </w:r>
            </w:hyperlink>
            <w:r w:rsidRPr="00667DD4">
              <w:rPr>
                <w:rFonts w:ascii="Times New Roman" w:eastAsia="Times New Roman" w:hAnsi="Times New Roman" w:cs="Times New Roman"/>
                <w:sz w:val="24"/>
                <w:szCs w:val="24"/>
                <w:lang w:bidi="ar-SA"/>
              </w:rPr>
              <w:t>-</w:t>
            </w:r>
            <w:hyperlink r:id="rId51" w:anchor="fig445" w:tooltip="Figure 4.4.5" w:history="1">
              <w:r w:rsidRPr="00667DD4">
                <w:rPr>
                  <w:rFonts w:ascii="Times New Roman" w:eastAsia="Times New Roman" w:hAnsi="Times New Roman" w:cs="Times New Roman"/>
                  <w:color w:val="0000FF"/>
                  <w:sz w:val="24"/>
                  <w:szCs w:val="24"/>
                  <w:u w:val="single"/>
                  <w:lang w:bidi="ar-SA"/>
                </w:rPr>
                <w:t>4.4.5</w:t>
              </w:r>
            </w:hyperlink>
            <w:r w:rsidRPr="00667DD4">
              <w:rPr>
                <w:rFonts w:ascii="Times New Roman" w:eastAsia="Times New Roman" w:hAnsi="Times New Roman" w:cs="Times New Roman"/>
                <w:sz w:val="24"/>
                <w:szCs w:val="24"/>
                <w:lang w:bidi="ar-SA"/>
              </w:rPr>
              <w:t xml:space="preserve">. These figures show calibration curves over the concentration range of 0.5 to 2 times the target concentrations. The instrument response is linear over this range. </w:t>
            </w:r>
          </w:p>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Table 4.4.</w:t>
            </w: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lastRenderedPageBreak/>
              <w:t>Sensitivities</w:t>
            </w:r>
          </w:p>
          <w:p w:rsidR="00667DD4" w:rsidRPr="00667DD4" w:rsidRDefault="00667DD4" w:rsidP="00667DD4">
            <w:pPr>
              <w:bidi w:val="0"/>
              <w:spacing w:after="240"/>
              <w:ind w:right="0"/>
              <w:jc w:val="left"/>
              <w:rPr>
                <w:rFonts w:ascii="Times New Roman" w:eastAsia="Times New Roman" w:hAnsi="Times New Roman" w:cs="Times New Roman"/>
                <w:sz w:val="24"/>
                <w:szCs w:val="24"/>
                <w:lang w:bidi="ar-SA"/>
              </w:rPr>
            </w:pPr>
          </w:p>
          <w:tbl>
            <w:tblPr>
              <w:tblW w:w="2000" w:type="pct"/>
              <w:jc w:val="center"/>
              <w:tblCellSpacing w:w="15" w:type="dxa"/>
              <w:tblCellMar>
                <w:top w:w="15" w:type="dxa"/>
                <w:left w:w="15" w:type="dxa"/>
                <w:bottom w:w="15" w:type="dxa"/>
                <w:right w:w="15" w:type="dxa"/>
              </w:tblCellMar>
              <w:tblLook w:val="04A0"/>
            </w:tblPr>
            <w:tblGrid>
              <w:gridCol w:w="2444"/>
              <w:gridCol w:w="2176"/>
            </w:tblGrid>
            <w:tr w:rsidR="00667DD4" w:rsidRPr="00667DD4">
              <w:trPr>
                <w:tblCellSpacing w:w="15" w:type="dxa"/>
                <w:jc w:val="center"/>
              </w:trPr>
              <w:tc>
                <w:tcPr>
                  <w:tcW w:w="0" w:type="auto"/>
                  <w:gridSpan w:val="2"/>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pict>
                      <v:rect id="_x0000_i1070" style="width:0;height:.75pt" o:hralign="center" o:hrstd="t" o:hr="t" fillcolor="#aca899" stroked="f"/>
                    </w:pict>
                  </w:r>
                </w:p>
              </w:tc>
            </w:tr>
            <w:tr w:rsidR="00667DD4" w:rsidRPr="00667DD4">
              <w:trPr>
                <w:tblCellSpacing w:w="15" w:type="dxa"/>
                <w:jc w:val="center"/>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compound</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area counts</w:t>
                  </w:r>
                  <w:r w:rsidRPr="00667DD4">
                    <w:rPr>
                      <w:rFonts w:ascii="Times New Roman" w:eastAsia="Times New Roman" w:hAnsi="Times New Roman" w:cs="Times New Roman"/>
                      <w:sz w:val="24"/>
                      <w:szCs w:val="24"/>
                      <w:lang w:bidi="ar-SA"/>
                    </w:rPr>
                    <w:br/>
                    <w:t>per µg/mL</w:t>
                  </w:r>
                </w:p>
              </w:tc>
            </w:tr>
            <w:tr w:rsidR="00667DD4" w:rsidRPr="00667DD4">
              <w:trPr>
                <w:tblCellSpacing w:w="15" w:type="dxa"/>
                <w:jc w:val="center"/>
              </w:trPr>
              <w:tc>
                <w:tcPr>
                  <w:tcW w:w="0" w:type="auto"/>
                  <w:gridSpan w:val="2"/>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pict>
                      <v:rect id="_x0000_i1071" style="width:0;height:.75pt" o:hralign="center" o:hrstd="t" o:hr="t" fillcolor="#aca899" stroked="f"/>
                    </w:pict>
                  </w:r>
                </w:p>
              </w:tc>
            </w:tr>
            <w:tr w:rsidR="00667DD4" w:rsidRPr="00667DD4">
              <w:trPr>
                <w:tblCellSpacing w:w="15" w:type="dxa"/>
                <w:jc w:val="center"/>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Dichlorvos</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8770</w:t>
                  </w:r>
                </w:p>
              </w:tc>
            </w:tr>
            <w:tr w:rsidR="00667DD4" w:rsidRPr="00667DD4">
              <w:trPr>
                <w:tblCellSpacing w:w="15" w:type="dxa"/>
                <w:jc w:val="center"/>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Diazinon</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8190</w:t>
                  </w:r>
                </w:p>
              </w:tc>
            </w:tr>
            <w:tr w:rsidR="00667DD4" w:rsidRPr="00667DD4">
              <w:trPr>
                <w:tblCellSpacing w:w="15" w:type="dxa"/>
                <w:jc w:val="center"/>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Chlorpyrifos</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7400</w:t>
                  </w:r>
                </w:p>
              </w:tc>
            </w:tr>
            <w:tr w:rsidR="00667DD4" w:rsidRPr="00667DD4">
              <w:trPr>
                <w:tblCellSpacing w:w="15" w:type="dxa"/>
                <w:jc w:val="center"/>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Malathion</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6410</w:t>
                  </w:r>
                </w:p>
              </w:tc>
            </w:tr>
            <w:tr w:rsidR="00667DD4" w:rsidRPr="00667DD4">
              <w:trPr>
                <w:tblCellSpacing w:w="15" w:type="dxa"/>
                <w:jc w:val="center"/>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Parathion</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8400</w:t>
                  </w:r>
                </w:p>
              </w:tc>
            </w:tr>
            <w:tr w:rsidR="00667DD4" w:rsidRPr="00667DD4">
              <w:trPr>
                <w:tblCellSpacing w:w="15" w:type="dxa"/>
                <w:jc w:val="center"/>
              </w:trPr>
              <w:tc>
                <w:tcPr>
                  <w:tcW w:w="0" w:type="auto"/>
                  <w:gridSpan w:val="2"/>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pict>
                      <v:rect id="_x0000_i1072" style="width:0;height:.75pt" o:hralign="center" o:hrstd="t" o:hr="t" fillcolor="#aca899" stroked="f"/>
                    </w:pict>
                  </w:r>
                </w:p>
              </w:tc>
            </w:tr>
          </w:tbl>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r>
            <w:bookmarkStart w:id="10" w:name="sec45"/>
            <w:r w:rsidRPr="00667DD4">
              <w:rPr>
                <w:rFonts w:ascii="Times New Roman" w:eastAsia="Times New Roman" w:hAnsi="Times New Roman" w:cs="Times New Roman"/>
                <w:sz w:val="24"/>
                <w:szCs w:val="24"/>
                <w:lang w:bidi="ar-SA"/>
              </w:rPr>
              <w:t>4.5.</w:t>
            </w:r>
            <w:bookmarkEnd w:id="10"/>
            <w:r w:rsidRPr="00667DD4">
              <w:rPr>
                <w:rFonts w:ascii="Times New Roman" w:eastAsia="Times New Roman" w:hAnsi="Times New Roman" w:cs="Times New Roman"/>
                <w:sz w:val="24"/>
                <w:szCs w:val="24"/>
                <w:lang w:bidi="ar-SA"/>
              </w:rPr>
              <w:t xml:space="preserve"> Extraction and desorption efficiencies </w:t>
            </w:r>
          </w:p>
          <w:p w:rsidR="00667DD4" w:rsidRPr="00667DD4" w:rsidRDefault="00667DD4" w:rsidP="00667DD4">
            <w:pPr>
              <w:bidi w:val="0"/>
              <w:spacing w:after="24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 xml:space="preserve">4.5.1. Extraction from glass fiber filter </w:t>
            </w: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t xml:space="preserve">The data below represent the results of the analysis of glass fiber filters that were liquid spiked with the pesticides at the target concentrations. These samples were allowed to sit overnight and then extracted with the extracting solution and analyzed. </w:t>
            </w:r>
            <w:bookmarkStart w:id="11" w:name="table451"/>
          </w:p>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Table 4.5.1.</w:t>
            </w:r>
            <w:r w:rsidRPr="00667DD4">
              <w:rPr>
                <w:rFonts w:ascii="Times New Roman" w:eastAsia="Times New Roman" w:hAnsi="Times New Roman" w:cs="Times New Roman"/>
                <w:sz w:val="24"/>
                <w:szCs w:val="24"/>
                <w:lang w:bidi="ar-SA"/>
              </w:rPr>
              <w:br/>
              <w:t>Extraction Efficiency of Pesticides at 1× Target Concentration</w:t>
            </w:r>
          </w:p>
          <w:bookmarkEnd w:id="11"/>
          <w:p w:rsidR="00667DD4" w:rsidRPr="00667DD4" w:rsidRDefault="00667DD4" w:rsidP="00667DD4">
            <w:pPr>
              <w:bidi w:val="0"/>
              <w:spacing w:after="240"/>
              <w:ind w:right="0"/>
              <w:jc w:val="left"/>
              <w:rPr>
                <w:rFonts w:ascii="Times New Roman" w:eastAsia="Times New Roman" w:hAnsi="Times New Roman" w:cs="Times New Roman"/>
                <w:sz w:val="24"/>
                <w:szCs w:val="24"/>
                <w:lang w:bidi="ar-SA"/>
              </w:rPr>
            </w:pPr>
          </w:p>
          <w:tbl>
            <w:tblPr>
              <w:tblW w:w="4250" w:type="pct"/>
              <w:jc w:val="center"/>
              <w:tblCellSpacing w:w="15" w:type="dxa"/>
              <w:tblCellMar>
                <w:top w:w="15" w:type="dxa"/>
                <w:left w:w="15" w:type="dxa"/>
                <w:bottom w:w="15" w:type="dxa"/>
                <w:right w:w="15" w:type="dxa"/>
              </w:tblCellMar>
              <w:tblLook w:val="04A0"/>
            </w:tblPr>
            <w:tblGrid>
              <w:gridCol w:w="1651"/>
              <w:gridCol w:w="1708"/>
              <w:gridCol w:w="1422"/>
              <w:gridCol w:w="1953"/>
              <w:gridCol w:w="1586"/>
              <w:gridCol w:w="1498"/>
            </w:tblGrid>
            <w:tr w:rsidR="00667DD4" w:rsidRPr="00667DD4">
              <w:trPr>
                <w:tblCellSpacing w:w="15" w:type="dxa"/>
                <w:jc w:val="center"/>
              </w:trPr>
              <w:tc>
                <w:tcPr>
                  <w:tcW w:w="0" w:type="auto"/>
                  <w:gridSpan w:val="6"/>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pict>
                      <v:rect id="_x0000_i1073" style="width:0;height:.75pt" o:hralign="center" o:hrstd="t" o:hr="t" fillcolor="#aca899" stroked="f"/>
                    </w:pict>
                  </w:r>
                </w:p>
              </w:tc>
            </w:tr>
            <w:tr w:rsidR="00667DD4" w:rsidRPr="00667DD4">
              <w:trPr>
                <w:tblCellSpacing w:w="15" w:type="dxa"/>
                <w:jc w:val="center"/>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Dichlorvos</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Diazinon</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Chlorpyrifos</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Malathion</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Parathion</w:t>
                  </w:r>
                </w:p>
              </w:tc>
            </w:tr>
            <w:tr w:rsidR="00667DD4" w:rsidRPr="00667DD4">
              <w:trPr>
                <w:tblCellSpacing w:w="15" w:type="dxa"/>
                <w:jc w:val="center"/>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µg/sample</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482</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47.8</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98.5</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899</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50.6</w:t>
                  </w:r>
                </w:p>
              </w:tc>
            </w:tr>
            <w:tr w:rsidR="00667DD4" w:rsidRPr="00667DD4">
              <w:trPr>
                <w:tblCellSpacing w:w="15" w:type="dxa"/>
                <w:jc w:val="center"/>
              </w:trPr>
              <w:tc>
                <w:tcPr>
                  <w:tcW w:w="0" w:type="auto"/>
                  <w:gridSpan w:val="6"/>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pict>
                      <v:rect id="_x0000_i1074" style="width:0;height:.75pt" o:hralign="center" o:hrstd="t" o:hr="t" fillcolor="#aca899" stroked="f"/>
                    </w:pict>
                  </w:r>
                </w:p>
              </w:tc>
            </w:tr>
            <w:tr w:rsidR="00667DD4" w:rsidRPr="00667DD4">
              <w:trPr>
                <w:tblCellSpacing w:w="15" w:type="dxa"/>
                <w:jc w:val="center"/>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extraction</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101.3</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95.7</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97.2</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95.3</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96.9</w:t>
                  </w:r>
                </w:p>
              </w:tc>
            </w:tr>
            <w:tr w:rsidR="00667DD4" w:rsidRPr="00667DD4">
              <w:trPr>
                <w:tblCellSpacing w:w="15" w:type="dxa"/>
                <w:jc w:val="center"/>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efficiency,</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99.8</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94.9</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96.5</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94.4</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96.4</w:t>
                  </w:r>
                </w:p>
              </w:tc>
            </w:tr>
            <w:tr w:rsidR="00667DD4" w:rsidRPr="00667DD4">
              <w:trPr>
                <w:tblCellSpacing w:w="15" w:type="dxa"/>
                <w:jc w:val="center"/>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lastRenderedPageBreak/>
                    <w:t>%</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99.7</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96.0</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97.6</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94.9</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97.3</w:t>
                  </w: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99.9</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96.1</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97.2</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95.4</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97.6</w:t>
                  </w: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99.1</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97.0</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98.1</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96.6</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98.6</w:t>
                  </w: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100.3</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99.0</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100.6</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98.8</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100.1</w:t>
                  </w:r>
                </w:p>
              </w:tc>
            </w:tr>
            <w:tr w:rsidR="00667DD4" w:rsidRPr="00667DD4">
              <w:trPr>
                <w:tblCellSpacing w:w="15" w:type="dxa"/>
                <w:jc w:val="center"/>
              </w:trPr>
              <w:tc>
                <w:tcPr>
                  <w:tcW w:w="0" w:type="auto"/>
                  <w:gridSpan w:val="6"/>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p>
              </w:tc>
            </w:tr>
            <w:tr w:rsidR="00667DD4" w:rsidRPr="00667DD4">
              <w:trPr>
                <w:tblCellSpacing w:w="15" w:type="dxa"/>
                <w:jc w:val="center"/>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85725" cy="133350"/>
                        <wp:effectExtent l="19050" t="0" r="9525" b="0"/>
                        <wp:docPr id="61" name="Picture 61" descr="For problems with accessibility in using figures please contact the SLTC at (801) 233-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For problems with accessibility in using figures please contact the SLTC at (801) 233-4900."/>
                                <pic:cNvPicPr>
                                  <a:picLocks noChangeAspect="1" noChangeArrowheads="1"/>
                                </pic:cNvPicPr>
                              </pic:nvPicPr>
                              <pic:blipFill>
                                <a:blip r:embed="rId46"/>
                                <a:srcRect/>
                                <a:stretch>
                                  <a:fillRect/>
                                </a:stretch>
                              </pic:blipFill>
                              <pic:spPr bwMode="auto">
                                <a:xfrm>
                                  <a:off x="0" y="0"/>
                                  <a:ext cx="85725" cy="133350"/>
                                </a:xfrm>
                                <a:prstGeom prst="rect">
                                  <a:avLst/>
                                </a:prstGeom>
                                <a:noFill/>
                                <a:ln w="9525">
                                  <a:noFill/>
                                  <a:miter lim="800000"/>
                                  <a:headEnd/>
                                  <a:tailEnd/>
                                </a:ln>
                              </pic:spPr>
                            </pic:pic>
                          </a:graphicData>
                        </a:graphic>
                      </wp:inline>
                    </w:drawing>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100.0</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96.5</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97.9</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95.9</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97.8</w:t>
                  </w:r>
                </w:p>
              </w:tc>
            </w:tr>
            <w:tr w:rsidR="00667DD4" w:rsidRPr="00667DD4">
              <w:trPr>
                <w:tblCellSpacing w:w="15" w:type="dxa"/>
                <w:jc w:val="center"/>
              </w:trPr>
              <w:tc>
                <w:tcPr>
                  <w:tcW w:w="0" w:type="auto"/>
                  <w:gridSpan w:val="6"/>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pict>
                      <v:rect id="_x0000_i1075" style="width:0;height:.75pt" o:hralign="center" o:hrstd="t" o:hr="t" fillcolor="#aca899" stroked="f"/>
                    </w:pict>
                  </w:r>
                </w:p>
              </w:tc>
            </w:tr>
          </w:tbl>
          <w:p w:rsidR="00667DD4" w:rsidRPr="00667DD4" w:rsidRDefault="00667DD4" w:rsidP="00667DD4">
            <w:pPr>
              <w:bidi w:val="0"/>
              <w:spacing w:after="24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t xml:space="preserve">4.5.2. Desorption from XAD-2 adsorbent </w:t>
            </w: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t xml:space="preserve">The data below are the results of the analysis of XAD-2 adsorbent that was liquid spiked with pesticides at 0.5 to 2 times the target concentrations. These samples were allowed to sit overnight and then desorbed with the desorbing solution and analyzed. </w:t>
            </w:r>
          </w:p>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Table 4.5.2.1.</w:t>
            </w:r>
            <w:r w:rsidRPr="00667DD4">
              <w:rPr>
                <w:rFonts w:ascii="Times New Roman" w:eastAsia="Times New Roman" w:hAnsi="Times New Roman" w:cs="Times New Roman"/>
                <w:sz w:val="24"/>
                <w:szCs w:val="24"/>
                <w:lang w:bidi="ar-SA"/>
              </w:rPr>
              <w:br/>
              <w:t>Desorption Efficiency of Pesticides at 0.5× Target Concentration</w:t>
            </w:r>
          </w:p>
          <w:p w:rsidR="00667DD4" w:rsidRPr="00667DD4" w:rsidRDefault="00667DD4" w:rsidP="00667DD4">
            <w:pPr>
              <w:bidi w:val="0"/>
              <w:spacing w:after="240"/>
              <w:ind w:right="0"/>
              <w:jc w:val="left"/>
              <w:rPr>
                <w:rFonts w:ascii="Times New Roman" w:eastAsia="Times New Roman" w:hAnsi="Times New Roman" w:cs="Times New Roman"/>
                <w:sz w:val="24"/>
                <w:szCs w:val="24"/>
                <w:lang w:bidi="ar-SA"/>
              </w:rPr>
            </w:pPr>
          </w:p>
          <w:tbl>
            <w:tblPr>
              <w:tblW w:w="4250" w:type="pct"/>
              <w:jc w:val="center"/>
              <w:tblCellSpacing w:w="15" w:type="dxa"/>
              <w:tblCellMar>
                <w:top w:w="15" w:type="dxa"/>
                <w:left w:w="15" w:type="dxa"/>
                <w:bottom w:w="15" w:type="dxa"/>
                <w:right w:w="15" w:type="dxa"/>
              </w:tblCellMar>
              <w:tblLook w:val="04A0"/>
            </w:tblPr>
            <w:tblGrid>
              <w:gridCol w:w="1651"/>
              <w:gridCol w:w="1708"/>
              <w:gridCol w:w="1422"/>
              <w:gridCol w:w="1953"/>
              <w:gridCol w:w="1586"/>
              <w:gridCol w:w="1498"/>
            </w:tblGrid>
            <w:tr w:rsidR="00667DD4" w:rsidRPr="00667DD4">
              <w:trPr>
                <w:tblCellSpacing w:w="15" w:type="dxa"/>
                <w:jc w:val="center"/>
              </w:trPr>
              <w:tc>
                <w:tcPr>
                  <w:tcW w:w="0" w:type="auto"/>
                  <w:gridSpan w:val="6"/>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pict>
                      <v:rect id="_x0000_i1076" style="width:0;height:.75pt" o:hralign="center" o:hrstd="t" o:hr="t" fillcolor="#aca899" stroked="f"/>
                    </w:pict>
                  </w: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Dichlorvos</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Diazinon</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Chlorpyrifos</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Malathion</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Parathion</w:t>
                  </w:r>
                </w:p>
              </w:tc>
            </w:tr>
            <w:tr w:rsidR="00667DD4" w:rsidRPr="00667DD4">
              <w:trPr>
                <w:tblCellSpacing w:w="15" w:type="dxa"/>
                <w:jc w:val="center"/>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µg/sample</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241</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23.9</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49.25</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449.5</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25.3</w:t>
                  </w:r>
                </w:p>
              </w:tc>
            </w:tr>
            <w:tr w:rsidR="00667DD4" w:rsidRPr="00667DD4">
              <w:trPr>
                <w:tblCellSpacing w:w="15" w:type="dxa"/>
                <w:jc w:val="center"/>
              </w:trPr>
              <w:tc>
                <w:tcPr>
                  <w:tcW w:w="0" w:type="auto"/>
                  <w:gridSpan w:val="6"/>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pict>
                      <v:rect id="_x0000_i1077" style="width:0;height:.75pt" o:hralign="center" o:hrstd="t" o:hr="t" fillcolor="#aca899" stroked="f"/>
                    </w:pict>
                  </w:r>
                </w:p>
              </w:tc>
            </w:tr>
            <w:tr w:rsidR="00667DD4" w:rsidRPr="00667DD4">
              <w:trPr>
                <w:tblCellSpacing w:w="15" w:type="dxa"/>
                <w:jc w:val="center"/>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desorption</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98.3</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94.2</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95.8</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96.1</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92.8</w:t>
                  </w:r>
                </w:p>
              </w:tc>
            </w:tr>
            <w:tr w:rsidR="00667DD4" w:rsidRPr="00667DD4">
              <w:trPr>
                <w:tblCellSpacing w:w="15" w:type="dxa"/>
                <w:jc w:val="center"/>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efficiency,</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98.0</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94.3</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95.8</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98.8</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92.8</w:t>
                  </w:r>
                </w:p>
              </w:tc>
            </w:tr>
            <w:tr w:rsidR="00667DD4" w:rsidRPr="00667DD4">
              <w:trPr>
                <w:tblCellSpacing w:w="15" w:type="dxa"/>
                <w:jc w:val="center"/>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98.5</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94.7</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96.5</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96.7</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93.4</w:t>
                  </w: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98.6</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94.3</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96.1</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106.2</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93.1</w:t>
                  </w: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98.4</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94.9</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96.6</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98.0</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93.3</w:t>
                  </w: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98.4</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95.7</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97.4</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98.4</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93.9</w:t>
                  </w:r>
                </w:p>
              </w:tc>
            </w:tr>
            <w:tr w:rsidR="00667DD4" w:rsidRPr="00667DD4">
              <w:trPr>
                <w:tblCellSpacing w:w="15" w:type="dxa"/>
                <w:jc w:val="center"/>
              </w:trPr>
              <w:tc>
                <w:tcPr>
                  <w:tcW w:w="0" w:type="auto"/>
                  <w:gridSpan w:val="6"/>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p>
              </w:tc>
            </w:tr>
            <w:tr w:rsidR="00667DD4" w:rsidRPr="00667DD4">
              <w:trPr>
                <w:tblCellSpacing w:w="15" w:type="dxa"/>
                <w:jc w:val="center"/>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85725" cy="133350"/>
                        <wp:effectExtent l="19050" t="0" r="9525" b="0"/>
                        <wp:docPr id="65" name="Picture 65" descr="For problems with accessibility in using figures please contact the SLTC at (801) 233-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For problems with accessibility in using figures please contact the SLTC at (801) 233-4900."/>
                                <pic:cNvPicPr>
                                  <a:picLocks noChangeAspect="1" noChangeArrowheads="1"/>
                                </pic:cNvPicPr>
                              </pic:nvPicPr>
                              <pic:blipFill>
                                <a:blip r:embed="rId46"/>
                                <a:srcRect/>
                                <a:stretch>
                                  <a:fillRect/>
                                </a:stretch>
                              </pic:blipFill>
                              <pic:spPr bwMode="auto">
                                <a:xfrm>
                                  <a:off x="0" y="0"/>
                                  <a:ext cx="85725" cy="133350"/>
                                </a:xfrm>
                                <a:prstGeom prst="rect">
                                  <a:avLst/>
                                </a:prstGeom>
                                <a:noFill/>
                                <a:ln w="9525">
                                  <a:noFill/>
                                  <a:miter lim="800000"/>
                                  <a:headEnd/>
                                  <a:tailEnd/>
                                </a:ln>
                              </pic:spPr>
                            </pic:pic>
                          </a:graphicData>
                        </a:graphic>
                      </wp:inline>
                    </w:drawing>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98.3</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94.7</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96.4</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99.0</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93.2</w:t>
                  </w:r>
                </w:p>
              </w:tc>
            </w:tr>
            <w:tr w:rsidR="00667DD4" w:rsidRPr="00667DD4">
              <w:trPr>
                <w:tblCellSpacing w:w="15" w:type="dxa"/>
                <w:jc w:val="center"/>
              </w:trPr>
              <w:tc>
                <w:tcPr>
                  <w:tcW w:w="0" w:type="auto"/>
                  <w:gridSpan w:val="6"/>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pict>
                      <v:rect id="_x0000_i1078" style="width:0;height:.75pt" o:hralign="center" o:hrstd="t" o:hr="t" fillcolor="#aca899" stroked="f"/>
                    </w:pict>
                  </w:r>
                </w:p>
              </w:tc>
            </w:tr>
          </w:tbl>
          <w:p w:rsidR="00667DD4" w:rsidRPr="00667DD4" w:rsidRDefault="00667DD4" w:rsidP="00667DD4">
            <w:pPr>
              <w:bidi w:val="0"/>
              <w:spacing w:after="24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lastRenderedPageBreak/>
              <w:br/>
            </w:r>
          </w:p>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Table 4.5.2.2.</w:t>
            </w:r>
            <w:r w:rsidRPr="00667DD4">
              <w:rPr>
                <w:rFonts w:ascii="Times New Roman" w:eastAsia="Times New Roman" w:hAnsi="Times New Roman" w:cs="Times New Roman"/>
                <w:sz w:val="24"/>
                <w:szCs w:val="24"/>
                <w:lang w:bidi="ar-SA"/>
              </w:rPr>
              <w:br/>
              <w:t>Desorption Efficiency of Pesticides at 1× Target Concentration</w:t>
            </w:r>
          </w:p>
          <w:p w:rsidR="00667DD4" w:rsidRPr="00667DD4" w:rsidRDefault="00667DD4" w:rsidP="00667DD4">
            <w:pPr>
              <w:bidi w:val="0"/>
              <w:spacing w:after="240"/>
              <w:ind w:right="0"/>
              <w:jc w:val="left"/>
              <w:rPr>
                <w:rFonts w:ascii="Times New Roman" w:eastAsia="Times New Roman" w:hAnsi="Times New Roman" w:cs="Times New Roman"/>
                <w:sz w:val="24"/>
                <w:szCs w:val="24"/>
                <w:lang w:bidi="ar-SA"/>
              </w:rPr>
            </w:pPr>
          </w:p>
          <w:tbl>
            <w:tblPr>
              <w:tblW w:w="4250" w:type="pct"/>
              <w:jc w:val="center"/>
              <w:tblCellSpacing w:w="15" w:type="dxa"/>
              <w:tblCellMar>
                <w:top w:w="15" w:type="dxa"/>
                <w:left w:w="15" w:type="dxa"/>
                <w:bottom w:w="15" w:type="dxa"/>
                <w:right w:w="15" w:type="dxa"/>
              </w:tblCellMar>
              <w:tblLook w:val="04A0"/>
            </w:tblPr>
            <w:tblGrid>
              <w:gridCol w:w="1651"/>
              <w:gridCol w:w="1708"/>
              <w:gridCol w:w="1422"/>
              <w:gridCol w:w="1953"/>
              <w:gridCol w:w="1586"/>
              <w:gridCol w:w="1498"/>
            </w:tblGrid>
            <w:tr w:rsidR="00667DD4" w:rsidRPr="00667DD4">
              <w:trPr>
                <w:tblCellSpacing w:w="15" w:type="dxa"/>
                <w:jc w:val="center"/>
              </w:trPr>
              <w:tc>
                <w:tcPr>
                  <w:tcW w:w="0" w:type="auto"/>
                  <w:gridSpan w:val="6"/>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pict>
                      <v:rect id="_x0000_i1079" style="width:0;height:.75pt" o:hralign="center" o:hrstd="t" o:hr="t" fillcolor="#aca899" stroked="f"/>
                    </w:pict>
                  </w: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Dichlorvos</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Diazinon</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Chlorpyrifos</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Malathion</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Parathion</w:t>
                  </w:r>
                </w:p>
              </w:tc>
            </w:tr>
            <w:tr w:rsidR="00667DD4" w:rsidRPr="00667DD4">
              <w:trPr>
                <w:tblCellSpacing w:w="15" w:type="dxa"/>
                <w:jc w:val="center"/>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µg/sample</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482</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47.8</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98.5</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899</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50.6</w:t>
                  </w:r>
                </w:p>
              </w:tc>
            </w:tr>
            <w:tr w:rsidR="00667DD4" w:rsidRPr="00667DD4">
              <w:trPr>
                <w:tblCellSpacing w:w="15" w:type="dxa"/>
                <w:jc w:val="center"/>
              </w:trPr>
              <w:tc>
                <w:tcPr>
                  <w:tcW w:w="0" w:type="auto"/>
                  <w:gridSpan w:val="6"/>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pict>
                      <v:rect id="_x0000_i1080" style="width:0;height:.75pt" o:hralign="center" o:hrstd="t" o:hr="t" fillcolor="#aca899" stroked="f"/>
                    </w:pict>
                  </w:r>
                </w:p>
              </w:tc>
            </w:tr>
            <w:tr w:rsidR="00667DD4" w:rsidRPr="00667DD4">
              <w:trPr>
                <w:tblCellSpacing w:w="15" w:type="dxa"/>
                <w:jc w:val="center"/>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desorption</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97.4</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96.8</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97.7</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98.7</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95.9</w:t>
                  </w:r>
                </w:p>
              </w:tc>
            </w:tr>
            <w:tr w:rsidR="00667DD4" w:rsidRPr="00667DD4">
              <w:trPr>
                <w:tblCellSpacing w:w="15" w:type="dxa"/>
                <w:jc w:val="center"/>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efficiency,</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97.4</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97.4</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98.9</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99.0</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96.2</w:t>
                  </w:r>
                </w:p>
              </w:tc>
            </w:tr>
            <w:tr w:rsidR="00667DD4" w:rsidRPr="00667DD4">
              <w:trPr>
                <w:tblCellSpacing w:w="15" w:type="dxa"/>
                <w:jc w:val="center"/>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96.8</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97.2</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98.9</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99.5</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96.2</w:t>
                  </w: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96.5</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97.6</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99.3</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99.6</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96.5</w:t>
                  </w: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96.7</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98.4</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100.2</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101.0</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97.3</w:t>
                  </w: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96.2</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98.8</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100.6</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101.4</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98.1</w:t>
                  </w:r>
                </w:p>
              </w:tc>
            </w:tr>
            <w:tr w:rsidR="00667DD4" w:rsidRPr="00667DD4">
              <w:trPr>
                <w:tblCellSpacing w:w="15" w:type="dxa"/>
                <w:jc w:val="center"/>
              </w:trPr>
              <w:tc>
                <w:tcPr>
                  <w:tcW w:w="0" w:type="auto"/>
                  <w:gridSpan w:val="6"/>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p>
              </w:tc>
            </w:tr>
            <w:tr w:rsidR="00667DD4" w:rsidRPr="00667DD4">
              <w:trPr>
                <w:tblCellSpacing w:w="15" w:type="dxa"/>
                <w:jc w:val="center"/>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85725" cy="133350"/>
                        <wp:effectExtent l="19050" t="0" r="9525" b="0"/>
                        <wp:docPr id="69" name="Picture 69" descr="For problems with accessibility in using figures please contact the SLTC at (801) 233-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For problems with accessibility in using figures please contact the SLTC at (801) 233-4900."/>
                                <pic:cNvPicPr>
                                  <a:picLocks noChangeAspect="1" noChangeArrowheads="1"/>
                                </pic:cNvPicPr>
                              </pic:nvPicPr>
                              <pic:blipFill>
                                <a:blip r:embed="rId46"/>
                                <a:srcRect/>
                                <a:stretch>
                                  <a:fillRect/>
                                </a:stretch>
                              </pic:blipFill>
                              <pic:spPr bwMode="auto">
                                <a:xfrm>
                                  <a:off x="0" y="0"/>
                                  <a:ext cx="85725" cy="133350"/>
                                </a:xfrm>
                                <a:prstGeom prst="rect">
                                  <a:avLst/>
                                </a:prstGeom>
                                <a:noFill/>
                                <a:ln w="9525">
                                  <a:noFill/>
                                  <a:miter lim="800000"/>
                                  <a:headEnd/>
                                  <a:tailEnd/>
                                </a:ln>
                              </pic:spPr>
                            </pic:pic>
                          </a:graphicData>
                        </a:graphic>
                      </wp:inline>
                    </w:drawing>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96.8</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97.7</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99.3</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99.9</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96.7</w:t>
                  </w:r>
                </w:p>
              </w:tc>
            </w:tr>
            <w:tr w:rsidR="00667DD4" w:rsidRPr="00667DD4">
              <w:trPr>
                <w:tblCellSpacing w:w="15" w:type="dxa"/>
                <w:jc w:val="center"/>
              </w:trPr>
              <w:tc>
                <w:tcPr>
                  <w:tcW w:w="0" w:type="auto"/>
                  <w:gridSpan w:val="6"/>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pict>
                      <v:rect id="_x0000_i1081" style="width:0;height:.75pt" o:hralign="center" o:hrstd="t" o:hr="t" fillcolor="#aca899" stroked="f"/>
                    </w:pict>
                  </w:r>
                </w:p>
              </w:tc>
            </w:tr>
          </w:tbl>
          <w:p w:rsidR="00667DD4" w:rsidRPr="00667DD4" w:rsidRDefault="00667DD4" w:rsidP="00667DD4">
            <w:pPr>
              <w:bidi w:val="0"/>
              <w:spacing w:after="24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br/>
            </w:r>
          </w:p>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Table 4.5.2.3.</w:t>
            </w:r>
            <w:r w:rsidRPr="00667DD4">
              <w:rPr>
                <w:rFonts w:ascii="Times New Roman" w:eastAsia="Times New Roman" w:hAnsi="Times New Roman" w:cs="Times New Roman"/>
                <w:sz w:val="24"/>
                <w:szCs w:val="24"/>
                <w:lang w:bidi="ar-SA"/>
              </w:rPr>
              <w:br/>
              <w:t>Desorption Efficiency of Pesticides at 2× Target Concentration</w:t>
            </w:r>
          </w:p>
          <w:p w:rsidR="00667DD4" w:rsidRPr="00667DD4" w:rsidRDefault="00667DD4" w:rsidP="00667DD4">
            <w:pPr>
              <w:bidi w:val="0"/>
              <w:spacing w:after="240"/>
              <w:ind w:right="0"/>
              <w:jc w:val="left"/>
              <w:rPr>
                <w:rFonts w:ascii="Times New Roman" w:eastAsia="Times New Roman" w:hAnsi="Times New Roman" w:cs="Times New Roman"/>
                <w:sz w:val="24"/>
                <w:szCs w:val="24"/>
                <w:lang w:bidi="ar-SA"/>
              </w:rPr>
            </w:pPr>
          </w:p>
          <w:tbl>
            <w:tblPr>
              <w:tblW w:w="4250" w:type="pct"/>
              <w:jc w:val="center"/>
              <w:tblCellSpacing w:w="15" w:type="dxa"/>
              <w:tblCellMar>
                <w:top w:w="15" w:type="dxa"/>
                <w:left w:w="15" w:type="dxa"/>
                <w:bottom w:w="15" w:type="dxa"/>
                <w:right w:w="15" w:type="dxa"/>
              </w:tblCellMar>
              <w:tblLook w:val="04A0"/>
            </w:tblPr>
            <w:tblGrid>
              <w:gridCol w:w="1651"/>
              <w:gridCol w:w="1708"/>
              <w:gridCol w:w="1422"/>
              <w:gridCol w:w="1953"/>
              <w:gridCol w:w="1586"/>
              <w:gridCol w:w="1498"/>
            </w:tblGrid>
            <w:tr w:rsidR="00667DD4" w:rsidRPr="00667DD4">
              <w:trPr>
                <w:tblCellSpacing w:w="15" w:type="dxa"/>
                <w:jc w:val="center"/>
              </w:trPr>
              <w:tc>
                <w:tcPr>
                  <w:tcW w:w="0" w:type="auto"/>
                  <w:gridSpan w:val="6"/>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pict>
                      <v:rect id="_x0000_i1082" style="width:0;height:.75pt" o:hralign="center" o:hrstd="t" o:hr="t" fillcolor="#aca899" stroked="f"/>
                    </w:pict>
                  </w: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Dichlorvos</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Diazinon</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Chlorpyrifos</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Malathion</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Parathion</w:t>
                  </w:r>
                </w:p>
              </w:tc>
            </w:tr>
            <w:tr w:rsidR="00667DD4" w:rsidRPr="00667DD4">
              <w:trPr>
                <w:tblCellSpacing w:w="15" w:type="dxa"/>
                <w:jc w:val="center"/>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µg/sample</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964</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95.6</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197</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1798</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101.2</w:t>
                  </w:r>
                </w:p>
              </w:tc>
            </w:tr>
            <w:tr w:rsidR="00667DD4" w:rsidRPr="00667DD4">
              <w:trPr>
                <w:tblCellSpacing w:w="15" w:type="dxa"/>
                <w:jc w:val="center"/>
              </w:trPr>
              <w:tc>
                <w:tcPr>
                  <w:tcW w:w="0" w:type="auto"/>
                  <w:gridSpan w:val="6"/>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pict>
                      <v:rect id="_x0000_i1083" style="width:0;height:.75pt" o:hralign="center" o:hrstd="t" o:hr="t" fillcolor="#aca899" stroked="f"/>
                    </w:pict>
                  </w:r>
                </w:p>
              </w:tc>
            </w:tr>
            <w:tr w:rsidR="00667DD4" w:rsidRPr="00667DD4">
              <w:trPr>
                <w:tblCellSpacing w:w="15" w:type="dxa"/>
                <w:jc w:val="center"/>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desorption</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96.5</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100.4</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99.1</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99.7</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100.9</w:t>
                  </w:r>
                </w:p>
              </w:tc>
            </w:tr>
            <w:tr w:rsidR="00667DD4" w:rsidRPr="00667DD4">
              <w:trPr>
                <w:tblCellSpacing w:w="15" w:type="dxa"/>
                <w:jc w:val="center"/>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lastRenderedPageBreak/>
                    <w:t>efficiency,</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97.6</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101.1</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99.7</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100.7</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101.8</w:t>
                  </w:r>
                </w:p>
              </w:tc>
            </w:tr>
            <w:tr w:rsidR="00667DD4" w:rsidRPr="00667DD4">
              <w:trPr>
                <w:tblCellSpacing w:w="15" w:type="dxa"/>
                <w:jc w:val="center"/>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97.5</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101.6</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100.3</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102.8</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102.3</w:t>
                  </w: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97.5</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102.9</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101.6</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103.2</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103.7</w:t>
                  </w: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96.1</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101.7</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101.5</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103.0</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102.6</w:t>
                  </w: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97.2</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102.8</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101.5</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104.8</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103.6</w:t>
                  </w:r>
                </w:p>
              </w:tc>
            </w:tr>
            <w:tr w:rsidR="00667DD4" w:rsidRPr="00667DD4">
              <w:trPr>
                <w:tblCellSpacing w:w="15" w:type="dxa"/>
                <w:jc w:val="center"/>
              </w:trPr>
              <w:tc>
                <w:tcPr>
                  <w:tcW w:w="0" w:type="auto"/>
                  <w:gridSpan w:val="6"/>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p>
              </w:tc>
            </w:tr>
            <w:tr w:rsidR="00667DD4" w:rsidRPr="00667DD4">
              <w:trPr>
                <w:tblCellSpacing w:w="15" w:type="dxa"/>
                <w:jc w:val="center"/>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85725" cy="133350"/>
                        <wp:effectExtent l="19050" t="0" r="9525" b="0"/>
                        <wp:docPr id="73" name="Picture 73" descr="For problems with accessibility in using figures please contact the SLTC at (801) 233-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For problems with accessibility in using figures please contact the SLTC at (801) 233-4900."/>
                                <pic:cNvPicPr>
                                  <a:picLocks noChangeAspect="1" noChangeArrowheads="1"/>
                                </pic:cNvPicPr>
                              </pic:nvPicPr>
                              <pic:blipFill>
                                <a:blip r:embed="rId46"/>
                                <a:srcRect/>
                                <a:stretch>
                                  <a:fillRect/>
                                </a:stretch>
                              </pic:blipFill>
                              <pic:spPr bwMode="auto">
                                <a:xfrm>
                                  <a:off x="0" y="0"/>
                                  <a:ext cx="85725" cy="133350"/>
                                </a:xfrm>
                                <a:prstGeom prst="rect">
                                  <a:avLst/>
                                </a:prstGeom>
                                <a:noFill/>
                                <a:ln w="9525">
                                  <a:noFill/>
                                  <a:miter lim="800000"/>
                                  <a:headEnd/>
                                  <a:tailEnd/>
                                </a:ln>
                              </pic:spPr>
                            </pic:pic>
                          </a:graphicData>
                        </a:graphic>
                      </wp:inline>
                    </w:drawing>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97.1</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101.8</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100.6</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102.4</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102.5</w:t>
                  </w:r>
                </w:p>
              </w:tc>
            </w:tr>
            <w:tr w:rsidR="00667DD4" w:rsidRPr="00667DD4">
              <w:trPr>
                <w:tblCellSpacing w:w="15" w:type="dxa"/>
                <w:jc w:val="center"/>
              </w:trPr>
              <w:tc>
                <w:tcPr>
                  <w:tcW w:w="0" w:type="auto"/>
                  <w:gridSpan w:val="6"/>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pict>
                      <v:rect id="_x0000_i1084" style="width:0;height:.75pt" o:hralign="center" o:hrstd="t" o:hr="t" fillcolor="#aca899" stroked="f"/>
                    </w:pict>
                  </w:r>
                </w:p>
              </w:tc>
            </w:tr>
          </w:tbl>
          <w:p w:rsidR="00667DD4" w:rsidRPr="00667DD4" w:rsidRDefault="00667DD4" w:rsidP="00667DD4">
            <w:pPr>
              <w:bidi w:val="0"/>
              <w:spacing w:after="24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br/>
            </w:r>
          </w:p>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Table 4.5.2.4.</w:t>
            </w:r>
            <w:r w:rsidRPr="00667DD4">
              <w:rPr>
                <w:rFonts w:ascii="Times New Roman" w:eastAsia="Times New Roman" w:hAnsi="Times New Roman" w:cs="Times New Roman"/>
                <w:sz w:val="24"/>
                <w:szCs w:val="24"/>
                <w:lang w:bidi="ar-SA"/>
              </w:rPr>
              <w:br/>
              <w:t>Average Desorption Efficiency of Pesticides, %</w:t>
            </w:r>
          </w:p>
          <w:p w:rsidR="00667DD4" w:rsidRPr="00667DD4" w:rsidRDefault="00667DD4" w:rsidP="00667DD4">
            <w:pPr>
              <w:bidi w:val="0"/>
              <w:spacing w:after="240"/>
              <w:ind w:right="0"/>
              <w:jc w:val="left"/>
              <w:rPr>
                <w:rFonts w:ascii="Times New Roman" w:eastAsia="Times New Roman" w:hAnsi="Times New Roman" w:cs="Times New Roman"/>
                <w:sz w:val="24"/>
                <w:szCs w:val="24"/>
                <w:lang w:bidi="ar-SA"/>
              </w:rPr>
            </w:pPr>
          </w:p>
          <w:tbl>
            <w:tblPr>
              <w:tblW w:w="4250" w:type="pct"/>
              <w:jc w:val="center"/>
              <w:tblCellSpacing w:w="15" w:type="dxa"/>
              <w:tblCellMar>
                <w:top w:w="15" w:type="dxa"/>
                <w:left w:w="15" w:type="dxa"/>
                <w:bottom w:w="15" w:type="dxa"/>
                <w:right w:w="15" w:type="dxa"/>
              </w:tblCellMar>
              <w:tblLook w:val="04A0"/>
            </w:tblPr>
            <w:tblGrid>
              <w:gridCol w:w="415"/>
              <w:gridCol w:w="1967"/>
              <w:gridCol w:w="1637"/>
              <w:gridCol w:w="2250"/>
              <w:gridCol w:w="1826"/>
              <w:gridCol w:w="1723"/>
            </w:tblGrid>
            <w:tr w:rsidR="00667DD4" w:rsidRPr="00667DD4">
              <w:trPr>
                <w:tblCellSpacing w:w="15" w:type="dxa"/>
                <w:jc w:val="center"/>
              </w:trPr>
              <w:tc>
                <w:tcPr>
                  <w:tcW w:w="0" w:type="auto"/>
                  <w:gridSpan w:val="6"/>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pict>
                      <v:rect id="_x0000_i1085" style="width:0;height:.75pt" o:hralign="center" o:hrstd="t" o:hr="t" fillcolor="#aca899" stroked="f"/>
                    </w:pict>
                  </w: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Dichlorvos</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Diazinon</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Chlorpyrifos</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Malathion</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Parathion</w:t>
                  </w:r>
                </w:p>
              </w:tc>
            </w:tr>
            <w:tr w:rsidR="00667DD4" w:rsidRPr="00667DD4">
              <w:trPr>
                <w:tblCellSpacing w:w="15" w:type="dxa"/>
                <w:jc w:val="center"/>
              </w:trPr>
              <w:tc>
                <w:tcPr>
                  <w:tcW w:w="0" w:type="auto"/>
                  <w:gridSpan w:val="6"/>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pict>
                      <v:rect id="_x0000_i1086" style="width:0;height:.75pt" o:hralign="center" o:hrstd="t" o:hr="t" fillcolor="#aca899" stroked="f"/>
                    </w:pict>
                  </w:r>
                </w:p>
              </w:tc>
            </w:tr>
            <w:tr w:rsidR="00667DD4" w:rsidRPr="00667DD4">
              <w:trPr>
                <w:tblCellSpacing w:w="15" w:type="dxa"/>
                <w:jc w:val="center"/>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85725" cy="133350"/>
                        <wp:effectExtent l="19050" t="0" r="9525" b="0"/>
                        <wp:docPr id="77" name="Picture 77" descr="For problems with accessibility in using figures please contact the SLTC at (801) 233-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For problems with accessibility in using figures please contact the SLTC at (801) 233-4900."/>
                                <pic:cNvPicPr>
                                  <a:picLocks noChangeAspect="1" noChangeArrowheads="1"/>
                                </pic:cNvPicPr>
                              </pic:nvPicPr>
                              <pic:blipFill>
                                <a:blip r:embed="rId46"/>
                                <a:srcRect/>
                                <a:stretch>
                                  <a:fillRect/>
                                </a:stretch>
                              </pic:blipFill>
                              <pic:spPr bwMode="auto">
                                <a:xfrm>
                                  <a:off x="0" y="0"/>
                                  <a:ext cx="85725" cy="133350"/>
                                </a:xfrm>
                                <a:prstGeom prst="rect">
                                  <a:avLst/>
                                </a:prstGeom>
                                <a:noFill/>
                                <a:ln w="9525">
                                  <a:noFill/>
                                  <a:miter lim="800000"/>
                                  <a:headEnd/>
                                  <a:tailEnd/>
                                </a:ln>
                              </pic:spPr>
                            </pic:pic>
                          </a:graphicData>
                        </a:graphic>
                      </wp:inline>
                    </w:drawing>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97.4</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98.0</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98.8</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100.4</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97.5</w:t>
                  </w:r>
                </w:p>
              </w:tc>
            </w:tr>
            <w:tr w:rsidR="00667DD4" w:rsidRPr="00667DD4">
              <w:trPr>
                <w:tblCellSpacing w:w="15" w:type="dxa"/>
                <w:jc w:val="center"/>
              </w:trPr>
              <w:tc>
                <w:tcPr>
                  <w:tcW w:w="0" w:type="auto"/>
                  <w:gridSpan w:val="6"/>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pict>
                      <v:rect id="_x0000_i1087" style="width:0;height:.75pt" o:hralign="center" o:hrstd="t" o:hr="t" fillcolor="#aca899" stroked="f"/>
                    </w:pict>
                  </w:r>
                </w:p>
              </w:tc>
            </w:tr>
          </w:tbl>
          <w:p w:rsidR="00667DD4" w:rsidRPr="00667DD4" w:rsidRDefault="00667DD4" w:rsidP="00667DD4">
            <w:pPr>
              <w:bidi w:val="0"/>
              <w:spacing w:after="24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r>
            <w:proofErr w:type="gramStart"/>
            <w:r w:rsidRPr="00667DD4">
              <w:rPr>
                <w:rFonts w:ascii="Times New Roman" w:eastAsia="Times New Roman" w:hAnsi="Times New Roman" w:cs="Times New Roman"/>
                <w:sz w:val="24"/>
                <w:szCs w:val="24"/>
                <w:lang w:bidi="ar-SA"/>
              </w:rPr>
              <w:t>4.5.3. The desorption</w:t>
            </w:r>
            <w:proofErr w:type="gramEnd"/>
            <w:r w:rsidRPr="00667DD4">
              <w:rPr>
                <w:rFonts w:ascii="Times New Roman" w:eastAsia="Times New Roman" w:hAnsi="Times New Roman" w:cs="Times New Roman"/>
                <w:sz w:val="24"/>
                <w:szCs w:val="24"/>
                <w:lang w:bidi="ar-SA"/>
              </w:rPr>
              <w:t xml:space="preserve"> efficiency samples, from the adsorbent, at the 1× level for each organophosphorus pesticides were reanalyzed the next day with fresh standards. </w:t>
            </w:r>
          </w:p>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Table 4.5.3.</w:t>
            </w:r>
            <w:r w:rsidRPr="00667DD4">
              <w:rPr>
                <w:rFonts w:ascii="Times New Roman" w:eastAsia="Times New Roman" w:hAnsi="Times New Roman" w:cs="Times New Roman"/>
                <w:sz w:val="24"/>
                <w:szCs w:val="24"/>
                <w:lang w:bidi="ar-SA"/>
              </w:rPr>
              <w:br/>
              <w:t>Stability of Desorbed Samples</w:t>
            </w:r>
          </w:p>
          <w:p w:rsidR="00667DD4" w:rsidRPr="00667DD4" w:rsidRDefault="00667DD4" w:rsidP="00667DD4">
            <w:pPr>
              <w:bidi w:val="0"/>
              <w:spacing w:after="240"/>
              <w:ind w:right="0"/>
              <w:jc w:val="left"/>
              <w:rPr>
                <w:rFonts w:ascii="Times New Roman" w:eastAsia="Times New Roman" w:hAnsi="Times New Roman" w:cs="Times New Roman"/>
                <w:sz w:val="24"/>
                <w:szCs w:val="24"/>
                <w:lang w:bidi="ar-SA"/>
              </w:rPr>
            </w:pPr>
          </w:p>
          <w:tbl>
            <w:tblPr>
              <w:tblW w:w="4250" w:type="pct"/>
              <w:jc w:val="center"/>
              <w:tblCellSpacing w:w="15" w:type="dxa"/>
              <w:tblCellMar>
                <w:top w:w="15" w:type="dxa"/>
                <w:left w:w="15" w:type="dxa"/>
                <w:bottom w:w="15" w:type="dxa"/>
                <w:right w:w="15" w:type="dxa"/>
              </w:tblCellMar>
              <w:tblLook w:val="04A0"/>
            </w:tblPr>
            <w:tblGrid>
              <w:gridCol w:w="1954"/>
              <w:gridCol w:w="1645"/>
              <w:gridCol w:w="1369"/>
              <w:gridCol w:w="1880"/>
              <w:gridCol w:w="1527"/>
              <w:gridCol w:w="1443"/>
            </w:tblGrid>
            <w:tr w:rsidR="00667DD4" w:rsidRPr="00667DD4">
              <w:trPr>
                <w:tblCellSpacing w:w="15" w:type="dxa"/>
                <w:jc w:val="center"/>
              </w:trPr>
              <w:tc>
                <w:tcPr>
                  <w:tcW w:w="0" w:type="auto"/>
                  <w:gridSpan w:val="6"/>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pict>
                      <v:rect id="_x0000_i1088" style="width:0;height:.75pt" o:hralign="center" o:hrstd="t" o:hr="t" fillcolor="#aca899" stroked="f"/>
                    </w:pict>
                  </w: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Dichlorvos</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Diazinon</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Chlorpyrifos</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Malathion</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Parathion</w:t>
                  </w:r>
                </w:p>
              </w:tc>
            </w:tr>
            <w:tr w:rsidR="00667DD4" w:rsidRPr="00667DD4">
              <w:trPr>
                <w:tblCellSpacing w:w="15" w:type="dxa"/>
                <w:jc w:val="center"/>
              </w:trPr>
              <w:tc>
                <w:tcPr>
                  <w:tcW w:w="0" w:type="auto"/>
                  <w:gridSpan w:val="6"/>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pict>
                      <v:rect id="_x0000_i1089" style="width:0;height:.75pt" o:hralign="center" o:hrstd="t" o:hr="t" fillcolor="#aca899" stroked="f"/>
                    </w:pict>
                  </w:r>
                </w:p>
              </w:tc>
            </w:tr>
            <w:tr w:rsidR="00667DD4" w:rsidRPr="00667DD4">
              <w:trPr>
                <w:tblCellSpacing w:w="15" w:type="dxa"/>
                <w:jc w:val="center"/>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desorption</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95.9</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98.0</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97.9</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99.2</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96.9</w:t>
                  </w:r>
                </w:p>
              </w:tc>
            </w:tr>
            <w:tr w:rsidR="00667DD4" w:rsidRPr="00667DD4">
              <w:trPr>
                <w:tblCellSpacing w:w="15" w:type="dxa"/>
                <w:jc w:val="center"/>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lastRenderedPageBreak/>
                    <w:t>efficiency,</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96.0</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98.4</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98.4</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100.0</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97.6</w:t>
                  </w:r>
                </w:p>
              </w:tc>
            </w:tr>
            <w:tr w:rsidR="00667DD4" w:rsidRPr="00667DD4">
              <w:trPr>
                <w:tblCellSpacing w:w="15" w:type="dxa"/>
                <w:jc w:val="center"/>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95.8</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98.2</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97.9</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99.8</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97.2</w:t>
                  </w: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95.6</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98.6</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98.4</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100.2</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97.7</w:t>
                  </w: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95.4</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98.7</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98.6</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100.8</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97.6</w:t>
                  </w: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96.3</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98.9</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98.9</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101.4</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98.1</w:t>
                  </w:r>
                </w:p>
              </w:tc>
            </w:tr>
            <w:tr w:rsidR="00667DD4" w:rsidRPr="00667DD4">
              <w:trPr>
                <w:tblCellSpacing w:w="15" w:type="dxa"/>
                <w:jc w:val="center"/>
              </w:trPr>
              <w:tc>
                <w:tcPr>
                  <w:tcW w:w="0" w:type="auto"/>
                  <w:gridSpan w:val="6"/>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p>
              </w:tc>
            </w:tr>
            <w:tr w:rsidR="00667DD4" w:rsidRPr="00667DD4">
              <w:trPr>
                <w:tblCellSpacing w:w="15" w:type="dxa"/>
                <w:jc w:val="center"/>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85725" cy="133350"/>
                        <wp:effectExtent l="19050" t="0" r="9525" b="0"/>
                        <wp:docPr id="81" name="Picture 81" descr="For problems with accessibility in using figures please contact the SLTC at (801) 233-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For problems with accessibility in using figures please contact the SLTC at (801) 233-4900."/>
                                <pic:cNvPicPr>
                                  <a:picLocks noChangeAspect="1" noChangeArrowheads="1"/>
                                </pic:cNvPicPr>
                              </pic:nvPicPr>
                              <pic:blipFill>
                                <a:blip r:embed="rId46"/>
                                <a:srcRect/>
                                <a:stretch>
                                  <a:fillRect/>
                                </a:stretch>
                              </pic:blipFill>
                              <pic:spPr bwMode="auto">
                                <a:xfrm>
                                  <a:off x="0" y="0"/>
                                  <a:ext cx="85725" cy="133350"/>
                                </a:xfrm>
                                <a:prstGeom prst="rect">
                                  <a:avLst/>
                                </a:prstGeom>
                                <a:noFill/>
                                <a:ln w="9525">
                                  <a:noFill/>
                                  <a:miter lim="800000"/>
                                  <a:headEnd/>
                                  <a:tailEnd/>
                                </a:ln>
                              </pic:spPr>
                            </pic:pic>
                          </a:graphicData>
                        </a:graphic>
                      </wp:inline>
                    </w:drawing>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95.8</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98.5</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98.4</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100.2</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97.5</w:t>
                  </w:r>
                </w:p>
              </w:tc>
            </w:tr>
            <w:tr w:rsidR="00667DD4" w:rsidRPr="00667DD4">
              <w:trPr>
                <w:tblCellSpacing w:w="15" w:type="dxa"/>
                <w:jc w:val="center"/>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 of original</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99.0</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100.8</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99.1</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100.3</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100.8</w:t>
                  </w:r>
                </w:p>
              </w:tc>
            </w:tr>
            <w:tr w:rsidR="00667DD4" w:rsidRPr="00667DD4">
              <w:trPr>
                <w:tblCellSpacing w:w="15" w:type="dxa"/>
                <w:jc w:val="center"/>
              </w:trPr>
              <w:tc>
                <w:tcPr>
                  <w:tcW w:w="0" w:type="auto"/>
                  <w:gridSpan w:val="6"/>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pict>
                      <v:rect id="_x0000_i1090" style="width:0;height:.75pt" o:hralign="center" o:hrstd="t" o:hr="t" fillcolor="#aca899" stroked="f"/>
                    </w:pict>
                  </w:r>
                </w:p>
              </w:tc>
            </w:tr>
          </w:tbl>
          <w:p w:rsidR="00667DD4" w:rsidRPr="00667DD4" w:rsidRDefault="00667DD4" w:rsidP="00667DD4">
            <w:pPr>
              <w:bidi w:val="0"/>
              <w:spacing w:after="240"/>
              <w:ind w:right="0"/>
              <w:jc w:val="left"/>
              <w:rPr>
                <w:rFonts w:ascii="Times New Roman" w:eastAsia="Times New Roman" w:hAnsi="Times New Roman" w:cs="Times New Roman"/>
                <w:sz w:val="24"/>
                <w:szCs w:val="24"/>
                <w:lang w:bidi="ar-SA"/>
              </w:rPr>
            </w:pPr>
            <w:bookmarkStart w:id="12" w:name="sec46"/>
            <w:r w:rsidRPr="00667DD4">
              <w:rPr>
                <w:rFonts w:ascii="Times New Roman" w:eastAsia="Times New Roman" w:hAnsi="Times New Roman" w:cs="Times New Roman"/>
                <w:sz w:val="24"/>
                <w:szCs w:val="24"/>
                <w:lang w:bidi="ar-SA"/>
              </w:rPr>
              <w:t>4.6.</w:t>
            </w:r>
            <w:bookmarkEnd w:id="12"/>
            <w:r w:rsidRPr="00667DD4">
              <w:rPr>
                <w:rFonts w:ascii="Times New Roman" w:eastAsia="Times New Roman" w:hAnsi="Times New Roman" w:cs="Times New Roman"/>
                <w:sz w:val="24"/>
                <w:szCs w:val="24"/>
                <w:lang w:bidi="ar-SA"/>
              </w:rPr>
              <w:t xml:space="preserve"> Storage data </w:t>
            </w: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t xml:space="preserve">Storage samples were generated by liquid spiking 36 sampling tubes with the five pesticides (the amount of each spike is listed in </w:t>
            </w:r>
            <w:hyperlink r:id="rId52" w:anchor="table451" w:tooltip="Figure 4.5.1" w:history="1">
              <w:r w:rsidRPr="00667DD4">
                <w:rPr>
                  <w:rFonts w:ascii="Times New Roman" w:eastAsia="Times New Roman" w:hAnsi="Times New Roman" w:cs="Times New Roman"/>
                  <w:color w:val="0000FF"/>
                  <w:sz w:val="24"/>
                  <w:szCs w:val="24"/>
                  <w:u w:val="single"/>
                  <w:lang w:bidi="ar-SA"/>
                </w:rPr>
                <w:t>Table 4.5.1</w:t>
              </w:r>
            </w:hyperlink>
            <w:r w:rsidRPr="00667DD4">
              <w:rPr>
                <w:rFonts w:ascii="Times New Roman" w:eastAsia="Times New Roman" w:hAnsi="Times New Roman" w:cs="Times New Roman"/>
                <w:sz w:val="24"/>
                <w:szCs w:val="24"/>
                <w:lang w:bidi="ar-SA"/>
              </w:rPr>
              <w:t xml:space="preserve">) and then pulling 60 L of humid air through them (about 80% relative humidity). One-half of the tubes were stored in a freezer at -20°C and the other half were stored in a closed drawer at ambient temperature (about 22°C). The results (percent recovered versus storage time) are given below and shown graphically in </w:t>
            </w:r>
            <w:hyperlink r:id="rId53" w:anchor="fig461" w:tooltip="Figure 4.6.1" w:history="1">
              <w:r w:rsidRPr="00667DD4">
                <w:rPr>
                  <w:rFonts w:ascii="Times New Roman" w:eastAsia="Times New Roman" w:hAnsi="Times New Roman" w:cs="Times New Roman"/>
                  <w:color w:val="0000FF"/>
                  <w:sz w:val="24"/>
                  <w:szCs w:val="24"/>
                  <w:u w:val="single"/>
                  <w:lang w:bidi="ar-SA"/>
                </w:rPr>
                <w:t>Figures 4.6.1</w:t>
              </w:r>
            </w:hyperlink>
            <w:r w:rsidRPr="00667DD4">
              <w:rPr>
                <w:rFonts w:ascii="Times New Roman" w:eastAsia="Times New Roman" w:hAnsi="Times New Roman" w:cs="Times New Roman"/>
                <w:sz w:val="24"/>
                <w:szCs w:val="24"/>
                <w:lang w:bidi="ar-SA"/>
              </w:rPr>
              <w:t>-</w:t>
            </w:r>
            <w:hyperlink r:id="rId54" w:anchor="fig4610" w:tooltip="Figure 4.6.10" w:history="1">
              <w:r w:rsidRPr="00667DD4">
                <w:rPr>
                  <w:rFonts w:ascii="Times New Roman" w:eastAsia="Times New Roman" w:hAnsi="Times New Roman" w:cs="Times New Roman"/>
                  <w:color w:val="0000FF"/>
                  <w:sz w:val="24"/>
                  <w:szCs w:val="24"/>
                  <w:u w:val="single"/>
                  <w:lang w:bidi="ar-SA"/>
                </w:rPr>
                <w:t>4.6.10</w:t>
              </w:r>
            </w:hyperlink>
            <w:r w:rsidRPr="00667DD4">
              <w:rPr>
                <w:rFonts w:ascii="Times New Roman" w:eastAsia="Times New Roman" w:hAnsi="Times New Roman" w:cs="Times New Roman"/>
                <w:sz w:val="24"/>
                <w:szCs w:val="24"/>
                <w:lang w:bidi="ar-SA"/>
              </w:rPr>
              <w:t xml:space="preserve">. </w:t>
            </w:r>
          </w:p>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Table 4.6.1.</w:t>
            </w:r>
            <w:r w:rsidRPr="00667DD4">
              <w:rPr>
                <w:rFonts w:ascii="Times New Roman" w:eastAsia="Times New Roman" w:hAnsi="Times New Roman" w:cs="Times New Roman"/>
                <w:sz w:val="24"/>
                <w:szCs w:val="24"/>
                <w:lang w:bidi="ar-SA"/>
              </w:rPr>
              <w:br/>
              <w:t>Ambient Storage Test, % Recovery</w:t>
            </w:r>
          </w:p>
          <w:p w:rsidR="00667DD4" w:rsidRPr="00667DD4" w:rsidRDefault="00667DD4" w:rsidP="00667DD4">
            <w:pPr>
              <w:bidi w:val="0"/>
              <w:spacing w:after="240"/>
              <w:ind w:right="0"/>
              <w:jc w:val="left"/>
              <w:rPr>
                <w:rFonts w:ascii="Times New Roman" w:eastAsia="Times New Roman" w:hAnsi="Times New Roman" w:cs="Times New Roman"/>
                <w:sz w:val="24"/>
                <w:szCs w:val="24"/>
                <w:lang w:bidi="ar-SA"/>
              </w:rPr>
            </w:pPr>
          </w:p>
          <w:tbl>
            <w:tblPr>
              <w:tblW w:w="4250" w:type="pct"/>
              <w:jc w:val="center"/>
              <w:tblCellSpacing w:w="15" w:type="dxa"/>
              <w:tblCellMar>
                <w:top w:w="15" w:type="dxa"/>
                <w:left w:w="15" w:type="dxa"/>
                <w:bottom w:w="15" w:type="dxa"/>
                <w:right w:w="15" w:type="dxa"/>
              </w:tblCellMar>
              <w:tblLook w:val="04A0"/>
            </w:tblPr>
            <w:tblGrid>
              <w:gridCol w:w="691"/>
              <w:gridCol w:w="1909"/>
              <w:gridCol w:w="1589"/>
              <w:gridCol w:w="2184"/>
              <w:gridCol w:w="1772"/>
              <w:gridCol w:w="1673"/>
            </w:tblGrid>
            <w:tr w:rsidR="00667DD4" w:rsidRPr="00667DD4">
              <w:trPr>
                <w:tblCellSpacing w:w="15" w:type="dxa"/>
                <w:jc w:val="center"/>
              </w:trPr>
              <w:tc>
                <w:tcPr>
                  <w:tcW w:w="0" w:type="auto"/>
                  <w:gridSpan w:val="6"/>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pict>
                      <v:rect id="_x0000_i1091" style="width:0;height:.75pt" o:hralign="center" o:hrstd="t" o:hr="t" fillcolor="#aca899" stroked="f"/>
                    </w:pict>
                  </w: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day</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Dichlorvos</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Diazinon</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Chlorpyrifos</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Malathion</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Parathion</w:t>
                  </w:r>
                </w:p>
              </w:tc>
            </w:tr>
            <w:tr w:rsidR="00667DD4" w:rsidRPr="00667DD4">
              <w:trPr>
                <w:tblCellSpacing w:w="15" w:type="dxa"/>
                <w:jc w:val="center"/>
              </w:trPr>
              <w:tc>
                <w:tcPr>
                  <w:tcW w:w="0" w:type="auto"/>
                  <w:gridSpan w:val="6"/>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pict>
                      <v:rect id="_x0000_i1092" style="width:0;height:.75pt" o:hralign="center" o:hrstd="t" o:hr="t" fillcolor="#aca899" stroked="f"/>
                    </w:pict>
                  </w: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0</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97.7</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97.9</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96.5</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95.4</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97.0</w:t>
                  </w: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98.7</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100.8</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99.4</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99.3</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100.0</w:t>
                  </w: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100.5</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102.2</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101.3</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101.8</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101.8</w:t>
                  </w: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100.1</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102.9</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101.7</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101.3</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102.0</w:t>
                  </w: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100.5</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103.5</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102.5</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101.9</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102.6</w:t>
                  </w: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100.3</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103.4</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102.3</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103.9</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103.3</w:t>
                  </w:r>
                </w:p>
              </w:tc>
            </w:tr>
            <w:tr w:rsidR="00667DD4" w:rsidRPr="00667DD4">
              <w:trPr>
                <w:tblCellSpacing w:w="15" w:type="dxa"/>
                <w:jc w:val="center"/>
              </w:trPr>
              <w:tc>
                <w:tcPr>
                  <w:tcW w:w="0" w:type="auto"/>
                  <w:gridSpan w:val="6"/>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3</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95.6</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98.7</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97.8</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95.3</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98.3</w:t>
                  </w: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96.2</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100.7</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100.2</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98.0</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101.1</w:t>
                  </w: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97.5</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100.9</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100.4</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98.1</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101.3</w:t>
                  </w:r>
                </w:p>
              </w:tc>
            </w:tr>
            <w:tr w:rsidR="00667DD4" w:rsidRPr="00667DD4">
              <w:trPr>
                <w:tblCellSpacing w:w="15" w:type="dxa"/>
                <w:jc w:val="center"/>
              </w:trPr>
              <w:tc>
                <w:tcPr>
                  <w:tcW w:w="0" w:type="auto"/>
                  <w:gridSpan w:val="6"/>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7</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95.5</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102.2</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100.5</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100.8</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101.2</w:t>
                  </w: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94.5</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100.6</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99.2</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100.4</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99.8</w:t>
                  </w: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94.9</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102.4</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101.0</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101.4</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101.4</w:t>
                  </w:r>
                </w:p>
              </w:tc>
            </w:tr>
            <w:tr w:rsidR="00667DD4" w:rsidRPr="00667DD4">
              <w:trPr>
                <w:tblCellSpacing w:w="15" w:type="dxa"/>
                <w:jc w:val="center"/>
              </w:trPr>
              <w:tc>
                <w:tcPr>
                  <w:tcW w:w="0" w:type="auto"/>
                  <w:gridSpan w:val="6"/>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89.0</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101.2</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99.2</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97.1</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99.6</w:t>
                  </w: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94.3</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101.8</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100.2</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98.7</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101.0</w:t>
                  </w: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93.5</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102.0</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100.3</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98.4</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100.9</w:t>
                  </w:r>
                </w:p>
              </w:tc>
            </w:tr>
            <w:tr w:rsidR="00667DD4" w:rsidRPr="00667DD4">
              <w:trPr>
                <w:tblCellSpacing w:w="15" w:type="dxa"/>
                <w:jc w:val="center"/>
              </w:trPr>
              <w:tc>
                <w:tcPr>
                  <w:tcW w:w="0" w:type="auto"/>
                  <w:gridSpan w:val="6"/>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14</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93.1</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99.0</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97.6</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94.0</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97.9</w:t>
                  </w: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92.4</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97.8</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96.1</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92.8</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96.3</w:t>
                  </w: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92.2</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97.5</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96.0</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93.4</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96.3</w:t>
                  </w:r>
                </w:p>
              </w:tc>
            </w:tr>
            <w:tr w:rsidR="00667DD4" w:rsidRPr="00667DD4">
              <w:trPr>
                <w:tblCellSpacing w:w="15" w:type="dxa"/>
                <w:jc w:val="center"/>
              </w:trPr>
              <w:tc>
                <w:tcPr>
                  <w:tcW w:w="0" w:type="auto"/>
                  <w:gridSpan w:val="6"/>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17</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91.9</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97.9</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96.1</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95.7</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96.1</w:t>
                  </w: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92.8</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98.3</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95.9</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94.3</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95.9</w:t>
                  </w: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93.3</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97.9</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96.1</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95.3</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95.7</w:t>
                  </w:r>
                </w:p>
              </w:tc>
            </w:tr>
            <w:tr w:rsidR="00667DD4" w:rsidRPr="00667DD4">
              <w:trPr>
                <w:tblCellSpacing w:w="15" w:type="dxa"/>
                <w:jc w:val="center"/>
              </w:trPr>
              <w:tc>
                <w:tcPr>
                  <w:tcW w:w="0" w:type="auto"/>
                  <w:gridSpan w:val="6"/>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pict>
                      <v:rect id="_x0000_i1093" style="width:0;height:.75pt" o:hralign="center" o:hrstd="t" o:hr="t" fillcolor="#aca899" stroked="f"/>
                    </w:pict>
                  </w:r>
                </w:p>
              </w:tc>
            </w:tr>
          </w:tbl>
          <w:p w:rsidR="00667DD4" w:rsidRPr="00667DD4" w:rsidRDefault="00667DD4" w:rsidP="00667DD4">
            <w:pPr>
              <w:bidi w:val="0"/>
              <w:spacing w:after="24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br/>
            </w:r>
          </w:p>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Table 4.6.2.</w:t>
            </w:r>
            <w:r w:rsidRPr="00667DD4">
              <w:rPr>
                <w:rFonts w:ascii="Times New Roman" w:eastAsia="Times New Roman" w:hAnsi="Times New Roman" w:cs="Times New Roman"/>
                <w:sz w:val="24"/>
                <w:szCs w:val="24"/>
                <w:lang w:bidi="ar-SA"/>
              </w:rPr>
              <w:br/>
              <w:t>Refrigerated Storage Test, % Recovery</w:t>
            </w:r>
          </w:p>
          <w:p w:rsidR="00667DD4" w:rsidRPr="00667DD4" w:rsidRDefault="00667DD4" w:rsidP="00667DD4">
            <w:pPr>
              <w:bidi w:val="0"/>
              <w:spacing w:after="240"/>
              <w:ind w:right="0"/>
              <w:jc w:val="left"/>
              <w:rPr>
                <w:rFonts w:ascii="Times New Roman" w:eastAsia="Times New Roman" w:hAnsi="Times New Roman" w:cs="Times New Roman"/>
                <w:sz w:val="24"/>
                <w:szCs w:val="24"/>
                <w:lang w:bidi="ar-SA"/>
              </w:rPr>
            </w:pPr>
          </w:p>
          <w:tbl>
            <w:tblPr>
              <w:tblW w:w="4250" w:type="pct"/>
              <w:jc w:val="center"/>
              <w:tblCellSpacing w:w="15" w:type="dxa"/>
              <w:tblCellMar>
                <w:top w:w="15" w:type="dxa"/>
                <w:left w:w="15" w:type="dxa"/>
                <w:bottom w:w="15" w:type="dxa"/>
                <w:right w:w="15" w:type="dxa"/>
              </w:tblCellMar>
              <w:tblLook w:val="04A0"/>
            </w:tblPr>
            <w:tblGrid>
              <w:gridCol w:w="691"/>
              <w:gridCol w:w="1909"/>
              <w:gridCol w:w="1589"/>
              <w:gridCol w:w="2184"/>
              <w:gridCol w:w="1772"/>
              <w:gridCol w:w="1673"/>
            </w:tblGrid>
            <w:tr w:rsidR="00667DD4" w:rsidRPr="00667DD4">
              <w:trPr>
                <w:tblCellSpacing w:w="15" w:type="dxa"/>
                <w:jc w:val="center"/>
              </w:trPr>
              <w:tc>
                <w:tcPr>
                  <w:tcW w:w="0" w:type="auto"/>
                  <w:gridSpan w:val="6"/>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pict>
                      <v:rect id="_x0000_i1094" style="width:0;height:.75pt" o:hralign="center" o:hrstd="t" o:hr="t" fillcolor="#aca899" stroked="f"/>
                    </w:pict>
                  </w: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day</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Dichlorvos</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Diazinon</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Chlorpyrifos</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Malathion</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Parathion</w:t>
                  </w:r>
                </w:p>
              </w:tc>
            </w:tr>
            <w:tr w:rsidR="00667DD4" w:rsidRPr="00667DD4">
              <w:trPr>
                <w:tblCellSpacing w:w="15" w:type="dxa"/>
                <w:jc w:val="center"/>
              </w:trPr>
              <w:tc>
                <w:tcPr>
                  <w:tcW w:w="0" w:type="auto"/>
                  <w:gridSpan w:val="6"/>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pict>
                      <v:rect id="_x0000_i1095" style="width:0;height:.75pt" o:hralign="center" o:hrstd="t" o:hr="t" fillcolor="#aca899" stroked="f"/>
                    </w:pict>
                  </w: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0</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97.7</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97.9</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96.5</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95.4</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97.0</w:t>
                  </w: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98.7</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100.8</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99.4</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99.3</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100.0</w:t>
                  </w: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100.5</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102.2</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101.3</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101.8</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101.8</w:t>
                  </w: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100.1</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102.9</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101.7</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101.3</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102.0</w:t>
                  </w: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100.5</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103.5</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102.5</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101.9</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102.6</w:t>
                  </w: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100.3</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103.4</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102.3</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103.9</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103.3</w:t>
                  </w:r>
                </w:p>
              </w:tc>
            </w:tr>
            <w:tr w:rsidR="00667DD4" w:rsidRPr="00667DD4">
              <w:trPr>
                <w:tblCellSpacing w:w="15" w:type="dxa"/>
                <w:jc w:val="center"/>
              </w:trPr>
              <w:tc>
                <w:tcPr>
                  <w:tcW w:w="0" w:type="auto"/>
                  <w:gridSpan w:val="6"/>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3</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92.8</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104.3</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103.2</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100.8</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105.0</w:t>
                  </w: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92.4</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103.2</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102.1</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101.0</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103.9</w:t>
                  </w: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93.4</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103.5</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102.4</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100.5</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104.0</w:t>
                  </w:r>
                </w:p>
              </w:tc>
            </w:tr>
            <w:tr w:rsidR="00667DD4" w:rsidRPr="00667DD4">
              <w:trPr>
                <w:tblCellSpacing w:w="15" w:type="dxa"/>
                <w:jc w:val="center"/>
              </w:trPr>
              <w:tc>
                <w:tcPr>
                  <w:tcW w:w="0" w:type="auto"/>
                  <w:gridSpan w:val="6"/>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7</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96.7</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103.7</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102.0</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102.4</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102.6</w:t>
                  </w: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95.4</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101.8</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100.5</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102.8</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101.4</w:t>
                  </w: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95.9</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103.6</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102.4</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102.7</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103.1</w:t>
                  </w:r>
                </w:p>
              </w:tc>
            </w:tr>
            <w:tr w:rsidR="00667DD4" w:rsidRPr="00667DD4">
              <w:trPr>
                <w:tblCellSpacing w:w="15" w:type="dxa"/>
                <w:jc w:val="center"/>
              </w:trPr>
              <w:tc>
                <w:tcPr>
                  <w:tcW w:w="0" w:type="auto"/>
                  <w:gridSpan w:val="6"/>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96.6</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102.3</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100.5</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98.4</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101.0</w:t>
                  </w: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96.4</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104.5</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100.5</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98.7</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101.8</w:t>
                  </w: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96.9</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102.0</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100.8</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100.0</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101.8</w:t>
                  </w:r>
                </w:p>
              </w:tc>
            </w:tr>
            <w:tr w:rsidR="00667DD4" w:rsidRPr="00667DD4">
              <w:trPr>
                <w:tblCellSpacing w:w="15" w:type="dxa"/>
                <w:jc w:val="center"/>
              </w:trPr>
              <w:tc>
                <w:tcPr>
                  <w:tcW w:w="0" w:type="auto"/>
                  <w:gridSpan w:val="6"/>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14</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94.9</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98.2</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97.5</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95.4</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97.9</w:t>
                  </w: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95.8</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100.5</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99.1</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96.7</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99.8</w:t>
                  </w: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96.6</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99.3</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98.9</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97.0</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101.4</w:t>
                  </w:r>
                </w:p>
              </w:tc>
            </w:tr>
            <w:tr w:rsidR="00667DD4" w:rsidRPr="00667DD4">
              <w:trPr>
                <w:tblCellSpacing w:w="15" w:type="dxa"/>
                <w:jc w:val="center"/>
              </w:trPr>
              <w:tc>
                <w:tcPr>
                  <w:tcW w:w="0" w:type="auto"/>
                  <w:gridSpan w:val="6"/>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17</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96.3</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98.3</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96.9</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95.6</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96.8</w:t>
                  </w: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96.2</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98.6</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97.7</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96.4</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97.2</w:t>
                  </w: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96.0</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98.9</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96.9</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95.6</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96.7</w:t>
                  </w:r>
                </w:p>
              </w:tc>
            </w:tr>
            <w:tr w:rsidR="00667DD4" w:rsidRPr="00667DD4">
              <w:trPr>
                <w:tblCellSpacing w:w="15" w:type="dxa"/>
                <w:jc w:val="center"/>
              </w:trPr>
              <w:tc>
                <w:tcPr>
                  <w:tcW w:w="0" w:type="auto"/>
                  <w:gridSpan w:val="6"/>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pict>
                      <v:rect id="_x0000_i1096" style="width:0;height:.75pt" o:hralign="center" o:hrstd="t" o:hr="t" fillcolor="#aca899" stroked="f"/>
                    </w:pict>
                  </w:r>
                </w:p>
              </w:tc>
            </w:tr>
          </w:tbl>
          <w:p w:rsidR="00667DD4" w:rsidRPr="00667DD4" w:rsidRDefault="00667DD4" w:rsidP="00667DD4">
            <w:pPr>
              <w:bidi w:val="0"/>
              <w:spacing w:after="24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r>
            <w:bookmarkStart w:id="13" w:name="sec47"/>
            <w:r w:rsidRPr="00667DD4">
              <w:rPr>
                <w:rFonts w:ascii="Times New Roman" w:eastAsia="Times New Roman" w:hAnsi="Times New Roman" w:cs="Times New Roman"/>
                <w:sz w:val="24"/>
                <w:szCs w:val="24"/>
                <w:lang w:bidi="ar-SA"/>
              </w:rPr>
              <w:t>4.7.</w:t>
            </w:r>
            <w:bookmarkEnd w:id="13"/>
            <w:r w:rsidRPr="00667DD4">
              <w:rPr>
                <w:rFonts w:ascii="Times New Roman" w:eastAsia="Times New Roman" w:hAnsi="Times New Roman" w:cs="Times New Roman"/>
                <w:sz w:val="24"/>
                <w:szCs w:val="24"/>
                <w:lang w:bidi="ar-SA"/>
              </w:rPr>
              <w:t xml:space="preserve"> Reproducibility data </w:t>
            </w: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t xml:space="preserve">Six samples, liquid spiked with the five analytes of the </w:t>
            </w:r>
            <w:proofErr w:type="gramStart"/>
            <w:r w:rsidRPr="00667DD4">
              <w:rPr>
                <w:rFonts w:ascii="Times New Roman" w:eastAsia="Times New Roman" w:hAnsi="Times New Roman" w:cs="Times New Roman"/>
                <w:sz w:val="24"/>
                <w:szCs w:val="24"/>
                <w:lang w:bidi="ar-SA"/>
              </w:rPr>
              <w:t>evaluation,</w:t>
            </w:r>
            <w:proofErr w:type="gramEnd"/>
            <w:r w:rsidRPr="00667DD4">
              <w:rPr>
                <w:rFonts w:ascii="Times New Roman" w:eastAsia="Times New Roman" w:hAnsi="Times New Roman" w:cs="Times New Roman"/>
                <w:sz w:val="24"/>
                <w:szCs w:val="24"/>
                <w:lang w:bidi="ar-SA"/>
              </w:rPr>
              <w:t xml:space="preserve"> were given to a chemist unassociated with this study. The samples were analyzed after being stored for 35 days at 0°C. The results were not corrected for desorption efficiency. </w:t>
            </w:r>
          </w:p>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Table 4.7.1.</w:t>
            </w: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lastRenderedPageBreak/>
              <w:t>Reproducibility Results for Dichlorvos</w:t>
            </w:r>
          </w:p>
          <w:p w:rsidR="00667DD4" w:rsidRPr="00667DD4" w:rsidRDefault="00667DD4" w:rsidP="00667DD4">
            <w:pPr>
              <w:bidi w:val="0"/>
              <w:spacing w:after="240"/>
              <w:ind w:right="0"/>
              <w:jc w:val="left"/>
              <w:rPr>
                <w:rFonts w:ascii="Times New Roman" w:eastAsia="Times New Roman" w:hAnsi="Times New Roman" w:cs="Times New Roman"/>
                <w:sz w:val="24"/>
                <w:szCs w:val="24"/>
                <w:lang w:bidi="ar-SA"/>
              </w:rPr>
            </w:pPr>
          </w:p>
          <w:tbl>
            <w:tblPr>
              <w:tblW w:w="3750" w:type="pct"/>
              <w:jc w:val="center"/>
              <w:tblCellSpacing w:w="15" w:type="dxa"/>
              <w:tblCellMar>
                <w:top w:w="15" w:type="dxa"/>
                <w:left w:w="15" w:type="dxa"/>
                <w:bottom w:w="15" w:type="dxa"/>
                <w:right w:w="15" w:type="dxa"/>
              </w:tblCellMar>
              <w:tblLook w:val="04A0"/>
            </w:tblPr>
            <w:tblGrid>
              <w:gridCol w:w="1478"/>
              <w:gridCol w:w="2780"/>
              <w:gridCol w:w="1865"/>
              <w:gridCol w:w="2540"/>
            </w:tblGrid>
            <w:tr w:rsidR="00667DD4" w:rsidRPr="00667DD4">
              <w:trPr>
                <w:tblCellSpacing w:w="15" w:type="dxa"/>
                <w:jc w:val="center"/>
              </w:trPr>
              <w:tc>
                <w:tcPr>
                  <w:tcW w:w="0" w:type="auto"/>
                  <w:gridSpan w:val="4"/>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pict>
                      <v:rect id="_x0000_i1097" style="width:0;height:.75pt" o:hralign="center" o:hrstd="t" o:hr="t" fillcolor="#aca899" stroked="f"/>
                    </w:pict>
                  </w: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sample</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µg theoretical</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µg found</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 recovered</w:t>
                  </w:r>
                </w:p>
              </w:tc>
            </w:tr>
            <w:tr w:rsidR="00667DD4" w:rsidRPr="00667DD4">
              <w:trPr>
                <w:tblCellSpacing w:w="15" w:type="dxa"/>
                <w:jc w:val="center"/>
              </w:trPr>
              <w:tc>
                <w:tcPr>
                  <w:tcW w:w="0" w:type="auto"/>
                  <w:gridSpan w:val="4"/>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pict>
                      <v:rect id="_x0000_i1098" style="width:0;height:.75pt" o:hralign="center" o:hrstd="t" o:hr="t" fillcolor="#aca899" stroked="f"/>
                    </w:pict>
                  </w: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482</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472.7</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98.1</w:t>
                  </w: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2</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723</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708.4</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98.0</w:t>
                  </w: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3</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482</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477.8</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99.1</w:t>
                  </w: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4</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723</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716.9</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99.2</w:t>
                  </w: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5</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482</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479.3</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99.4</w:t>
                  </w: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6</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723</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704.7</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97.5</w:t>
                  </w:r>
                </w:p>
              </w:tc>
            </w:tr>
            <w:tr w:rsidR="00667DD4" w:rsidRPr="00667DD4">
              <w:trPr>
                <w:tblCellSpacing w:w="15" w:type="dxa"/>
                <w:jc w:val="center"/>
              </w:trPr>
              <w:tc>
                <w:tcPr>
                  <w:tcW w:w="0" w:type="auto"/>
                  <w:gridSpan w:val="4"/>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p>
              </w:tc>
            </w:tr>
            <w:tr w:rsidR="00667DD4" w:rsidRPr="00667DD4">
              <w:trPr>
                <w:tblCellSpacing w:w="15" w:type="dxa"/>
                <w:jc w:val="center"/>
              </w:trPr>
              <w:tc>
                <w:tcPr>
                  <w:tcW w:w="0" w:type="auto"/>
                  <w:gridSpan w:val="3"/>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85725" cy="133350"/>
                        <wp:effectExtent l="19050" t="0" r="9525" b="0"/>
                        <wp:docPr id="91" name="Picture 91" descr="For problems with accessibility in using figures please contact the SLTC at (801) 233-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For problems with accessibility in using figures please contact the SLTC at (801) 233-4900."/>
                                <pic:cNvPicPr>
                                  <a:picLocks noChangeAspect="1" noChangeArrowheads="1"/>
                                </pic:cNvPicPr>
                              </pic:nvPicPr>
                              <pic:blipFill>
                                <a:blip r:embed="rId46"/>
                                <a:srcRect/>
                                <a:stretch>
                                  <a:fillRect/>
                                </a:stretch>
                              </pic:blipFill>
                              <pic:spPr bwMode="auto">
                                <a:xfrm>
                                  <a:off x="0" y="0"/>
                                  <a:ext cx="85725" cy="133350"/>
                                </a:xfrm>
                                <a:prstGeom prst="rect">
                                  <a:avLst/>
                                </a:prstGeom>
                                <a:noFill/>
                                <a:ln w="9525">
                                  <a:noFill/>
                                  <a:miter lim="800000"/>
                                  <a:headEnd/>
                                  <a:tailEnd/>
                                </a:ln>
                              </pic:spPr>
                            </pic:pic>
                          </a:graphicData>
                        </a:graphic>
                      </wp:inline>
                    </w:drawing>
                  </w:r>
                  <w:r w:rsidRPr="00667DD4">
                    <w:rPr>
                      <w:rFonts w:ascii="Times New Roman" w:eastAsia="Times New Roman" w:hAnsi="Times New Roman" w:cs="Times New Roman"/>
                      <w:sz w:val="24"/>
                      <w:szCs w:val="24"/>
                      <w:lang w:bidi="ar-SA"/>
                    </w:rPr>
                    <w:t>= 98.6</w:t>
                  </w:r>
                </w:p>
              </w:tc>
            </w:tr>
            <w:tr w:rsidR="00667DD4" w:rsidRPr="00667DD4">
              <w:trPr>
                <w:tblCellSpacing w:w="15" w:type="dxa"/>
                <w:jc w:val="center"/>
              </w:trPr>
              <w:tc>
                <w:tcPr>
                  <w:tcW w:w="0" w:type="auto"/>
                  <w:gridSpan w:val="4"/>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pict>
                      <v:rect id="_x0000_i1099" style="width:0;height:.75pt" o:hralign="center" o:hrstd="t" o:hr="t" fillcolor="#aca899" stroked="f"/>
                    </w:pict>
                  </w:r>
                </w:p>
              </w:tc>
            </w:tr>
          </w:tbl>
          <w:p w:rsidR="00667DD4" w:rsidRPr="00667DD4" w:rsidRDefault="00667DD4" w:rsidP="00667DD4">
            <w:pPr>
              <w:bidi w:val="0"/>
              <w:spacing w:after="24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br/>
            </w:r>
          </w:p>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Table 4.7.2.</w:t>
            </w:r>
            <w:r w:rsidRPr="00667DD4">
              <w:rPr>
                <w:rFonts w:ascii="Times New Roman" w:eastAsia="Times New Roman" w:hAnsi="Times New Roman" w:cs="Times New Roman"/>
                <w:sz w:val="24"/>
                <w:szCs w:val="24"/>
                <w:lang w:bidi="ar-SA"/>
              </w:rPr>
              <w:br/>
              <w:t>Reproducibility Results for Diazinon</w:t>
            </w:r>
          </w:p>
          <w:p w:rsidR="00667DD4" w:rsidRPr="00667DD4" w:rsidRDefault="00667DD4" w:rsidP="00667DD4">
            <w:pPr>
              <w:bidi w:val="0"/>
              <w:spacing w:after="240"/>
              <w:ind w:right="0"/>
              <w:jc w:val="left"/>
              <w:rPr>
                <w:rFonts w:ascii="Times New Roman" w:eastAsia="Times New Roman" w:hAnsi="Times New Roman" w:cs="Times New Roman"/>
                <w:sz w:val="24"/>
                <w:szCs w:val="24"/>
                <w:lang w:bidi="ar-SA"/>
              </w:rPr>
            </w:pPr>
          </w:p>
          <w:tbl>
            <w:tblPr>
              <w:tblW w:w="3750" w:type="pct"/>
              <w:jc w:val="center"/>
              <w:tblCellSpacing w:w="15" w:type="dxa"/>
              <w:tblCellMar>
                <w:top w:w="15" w:type="dxa"/>
                <w:left w:w="15" w:type="dxa"/>
                <w:bottom w:w="15" w:type="dxa"/>
                <w:right w:w="15" w:type="dxa"/>
              </w:tblCellMar>
              <w:tblLook w:val="04A0"/>
            </w:tblPr>
            <w:tblGrid>
              <w:gridCol w:w="1478"/>
              <w:gridCol w:w="2780"/>
              <w:gridCol w:w="1865"/>
              <w:gridCol w:w="2540"/>
            </w:tblGrid>
            <w:tr w:rsidR="00667DD4" w:rsidRPr="00667DD4">
              <w:trPr>
                <w:tblCellSpacing w:w="15" w:type="dxa"/>
                <w:jc w:val="center"/>
              </w:trPr>
              <w:tc>
                <w:tcPr>
                  <w:tcW w:w="0" w:type="auto"/>
                  <w:gridSpan w:val="4"/>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pict>
                      <v:rect id="_x0000_i1100" style="width:0;height:.75pt" o:hralign="center" o:hrstd="t" o:hr="t" fillcolor="#aca899" stroked="f"/>
                    </w:pict>
                  </w: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sample</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µg theoretical</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µg found</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 recovered</w:t>
                  </w:r>
                </w:p>
              </w:tc>
            </w:tr>
            <w:tr w:rsidR="00667DD4" w:rsidRPr="00667DD4">
              <w:trPr>
                <w:tblCellSpacing w:w="15" w:type="dxa"/>
                <w:jc w:val="center"/>
              </w:trPr>
              <w:tc>
                <w:tcPr>
                  <w:tcW w:w="0" w:type="auto"/>
                  <w:gridSpan w:val="4"/>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pict>
                      <v:rect id="_x0000_i1101" style="width:0;height:.75pt" o:hralign="center" o:hrstd="t" o:hr="t" fillcolor="#aca899" stroked="f"/>
                    </w:pict>
                  </w: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47.8</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46.9</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98.1</w:t>
                  </w: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2</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71.7</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71.0</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99.0</w:t>
                  </w: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3</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47.8</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48.7</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101.9</w:t>
                  </w: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4</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71.7</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72.0</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100.4</w:t>
                  </w: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5</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47.8</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49.5</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103.6</w:t>
                  </w: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6</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71.7</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72.9</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101.7</w:t>
                  </w:r>
                </w:p>
              </w:tc>
            </w:tr>
            <w:tr w:rsidR="00667DD4" w:rsidRPr="00667DD4">
              <w:trPr>
                <w:tblCellSpacing w:w="15" w:type="dxa"/>
                <w:jc w:val="center"/>
              </w:trPr>
              <w:tc>
                <w:tcPr>
                  <w:tcW w:w="0" w:type="auto"/>
                  <w:gridSpan w:val="4"/>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p>
              </w:tc>
            </w:tr>
            <w:tr w:rsidR="00667DD4" w:rsidRPr="00667DD4">
              <w:trPr>
                <w:tblCellSpacing w:w="15" w:type="dxa"/>
                <w:jc w:val="center"/>
              </w:trPr>
              <w:tc>
                <w:tcPr>
                  <w:tcW w:w="0" w:type="auto"/>
                  <w:gridSpan w:val="3"/>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85725" cy="133350"/>
                        <wp:effectExtent l="19050" t="0" r="9525" b="0"/>
                        <wp:docPr id="95" name="Picture 95" descr="For problems with accessibility in using figures please contact the SLTC at (801) 233-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For problems with accessibility in using figures please contact the SLTC at (801) 233-4900."/>
                                <pic:cNvPicPr>
                                  <a:picLocks noChangeAspect="1" noChangeArrowheads="1"/>
                                </pic:cNvPicPr>
                              </pic:nvPicPr>
                              <pic:blipFill>
                                <a:blip r:embed="rId46"/>
                                <a:srcRect/>
                                <a:stretch>
                                  <a:fillRect/>
                                </a:stretch>
                              </pic:blipFill>
                              <pic:spPr bwMode="auto">
                                <a:xfrm>
                                  <a:off x="0" y="0"/>
                                  <a:ext cx="85725" cy="133350"/>
                                </a:xfrm>
                                <a:prstGeom prst="rect">
                                  <a:avLst/>
                                </a:prstGeom>
                                <a:noFill/>
                                <a:ln w="9525">
                                  <a:noFill/>
                                  <a:miter lim="800000"/>
                                  <a:headEnd/>
                                  <a:tailEnd/>
                                </a:ln>
                              </pic:spPr>
                            </pic:pic>
                          </a:graphicData>
                        </a:graphic>
                      </wp:inline>
                    </w:drawing>
                  </w:r>
                  <w:r w:rsidRPr="00667DD4">
                    <w:rPr>
                      <w:rFonts w:ascii="Times New Roman" w:eastAsia="Times New Roman" w:hAnsi="Times New Roman" w:cs="Times New Roman"/>
                      <w:sz w:val="24"/>
                      <w:szCs w:val="24"/>
                      <w:lang w:bidi="ar-SA"/>
                    </w:rPr>
                    <w:t>= 100.8</w:t>
                  </w:r>
                </w:p>
              </w:tc>
            </w:tr>
            <w:tr w:rsidR="00667DD4" w:rsidRPr="00667DD4">
              <w:trPr>
                <w:tblCellSpacing w:w="15" w:type="dxa"/>
                <w:jc w:val="center"/>
              </w:trPr>
              <w:tc>
                <w:tcPr>
                  <w:tcW w:w="0" w:type="auto"/>
                  <w:gridSpan w:val="4"/>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pict>
                      <v:rect id="_x0000_i1102" style="width:0;height:.75pt" o:hralign="center" o:hrstd="t" o:hr="t" fillcolor="#aca899" stroked="f"/>
                    </w:pict>
                  </w:r>
                </w:p>
              </w:tc>
            </w:tr>
          </w:tbl>
          <w:p w:rsidR="00667DD4" w:rsidRPr="00667DD4" w:rsidRDefault="00667DD4" w:rsidP="00667DD4">
            <w:pPr>
              <w:bidi w:val="0"/>
              <w:spacing w:after="24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br/>
            </w:r>
          </w:p>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Table 4.7.3.</w:t>
            </w:r>
            <w:r w:rsidRPr="00667DD4">
              <w:rPr>
                <w:rFonts w:ascii="Times New Roman" w:eastAsia="Times New Roman" w:hAnsi="Times New Roman" w:cs="Times New Roman"/>
                <w:sz w:val="24"/>
                <w:szCs w:val="24"/>
                <w:lang w:bidi="ar-SA"/>
              </w:rPr>
              <w:br/>
              <w:t>Reproducibility Results for Chlorpyrifos</w:t>
            </w:r>
          </w:p>
          <w:p w:rsidR="00667DD4" w:rsidRPr="00667DD4" w:rsidRDefault="00667DD4" w:rsidP="00667DD4">
            <w:pPr>
              <w:bidi w:val="0"/>
              <w:spacing w:after="240"/>
              <w:ind w:right="0"/>
              <w:jc w:val="left"/>
              <w:rPr>
                <w:rFonts w:ascii="Times New Roman" w:eastAsia="Times New Roman" w:hAnsi="Times New Roman" w:cs="Times New Roman"/>
                <w:sz w:val="24"/>
                <w:szCs w:val="24"/>
                <w:lang w:bidi="ar-SA"/>
              </w:rPr>
            </w:pPr>
          </w:p>
          <w:tbl>
            <w:tblPr>
              <w:tblW w:w="3750" w:type="pct"/>
              <w:jc w:val="center"/>
              <w:tblCellSpacing w:w="15" w:type="dxa"/>
              <w:tblCellMar>
                <w:top w:w="15" w:type="dxa"/>
                <w:left w:w="15" w:type="dxa"/>
                <w:bottom w:w="15" w:type="dxa"/>
                <w:right w:w="15" w:type="dxa"/>
              </w:tblCellMar>
              <w:tblLook w:val="04A0"/>
            </w:tblPr>
            <w:tblGrid>
              <w:gridCol w:w="1478"/>
              <w:gridCol w:w="2780"/>
              <w:gridCol w:w="1865"/>
              <w:gridCol w:w="2540"/>
            </w:tblGrid>
            <w:tr w:rsidR="00667DD4" w:rsidRPr="00667DD4">
              <w:trPr>
                <w:tblCellSpacing w:w="15" w:type="dxa"/>
                <w:jc w:val="center"/>
              </w:trPr>
              <w:tc>
                <w:tcPr>
                  <w:tcW w:w="0" w:type="auto"/>
                  <w:gridSpan w:val="4"/>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pict>
                      <v:rect id="_x0000_i1103" style="width:0;height:.75pt" o:hralign="center" o:hrstd="t" o:hr="t" fillcolor="#aca899" stroked="f"/>
                    </w:pict>
                  </w: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sample</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µg theoretical</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µg found</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 recovered</w:t>
                  </w:r>
                </w:p>
              </w:tc>
            </w:tr>
            <w:tr w:rsidR="00667DD4" w:rsidRPr="00667DD4">
              <w:trPr>
                <w:tblCellSpacing w:w="15" w:type="dxa"/>
                <w:jc w:val="center"/>
              </w:trPr>
              <w:tc>
                <w:tcPr>
                  <w:tcW w:w="0" w:type="auto"/>
                  <w:gridSpan w:val="4"/>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pict>
                      <v:rect id="_x0000_i1104" style="width:0;height:.75pt" o:hralign="center" o:hrstd="t" o:hr="t" fillcolor="#aca899" stroked="f"/>
                    </w:pict>
                  </w: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98.5</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100.1</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101.6</w:t>
                  </w: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2</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147.8</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147.3</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99.7</w:t>
                  </w: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3</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98.5</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102.0</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103.6</w:t>
                  </w: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4</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147.8</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151.2</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102.3</w:t>
                  </w: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5</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98.5</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103.5</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105.1</w:t>
                  </w: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6</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147.8</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149.9</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101.4</w:t>
                  </w:r>
                </w:p>
              </w:tc>
            </w:tr>
            <w:tr w:rsidR="00667DD4" w:rsidRPr="00667DD4">
              <w:trPr>
                <w:tblCellSpacing w:w="15" w:type="dxa"/>
                <w:jc w:val="center"/>
              </w:trPr>
              <w:tc>
                <w:tcPr>
                  <w:tcW w:w="0" w:type="auto"/>
                  <w:gridSpan w:val="4"/>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p>
              </w:tc>
            </w:tr>
            <w:tr w:rsidR="00667DD4" w:rsidRPr="00667DD4">
              <w:trPr>
                <w:tblCellSpacing w:w="15" w:type="dxa"/>
                <w:jc w:val="center"/>
              </w:trPr>
              <w:tc>
                <w:tcPr>
                  <w:tcW w:w="0" w:type="auto"/>
                  <w:gridSpan w:val="3"/>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85725" cy="133350"/>
                        <wp:effectExtent l="19050" t="0" r="9525" b="0"/>
                        <wp:docPr id="99" name="Picture 99" descr="For problems with accessibility in using figures please contact the SLTC at (801) 233-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For problems with accessibility in using figures please contact the SLTC at (801) 233-4900."/>
                                <pic:cNvPicPr>
                                  <a:picLocks noChangeAspect="1" noChangeArrowheads="1"/>
                                </pic:cNvPicPr>
                              </pic:nvPicPr>
                              <pic:blipFill>
                                <a:blip r:embed="rId46"/>
                                <a:srcRect/>
                                <a:stretch>
                                  <a:fillRect/>
                                </a:stretch>
                              </pic:blipFill>
                              <pic:spPr bwMode="auto">
                                <a:xfrm>
                                  <a:off x="0" y="0"/>
                                  <a:ext cx="85725" cy="133350"/>
                                </a:xfrm>
                                <a:prstGeom prst="rect">
                                  <a:avLst/>
                                </a:prstGeom>
                                <a:noFill/>
                                <a:ln w="9525">
                                  <a:noFill/>
                                  <a:miter lim="800000"/>
                                  <a:headEnd/>
                                  <a:tailEnd/>
                                </a:ln>
                              </pic:spPr>
                            </pic:pic>
                          </a:graphicData>
                        </a:graphic>
                      </wp:inline>
                    </w:drawing>
                  </w:r>
                  <w:r w:rsidRPr="00667DD4">
                    <w:rPr>
                      <w:rFonts w:ascii="Times New Roman" w:eastAsia="Times New Roman" w:hAnsi="Times New Roman" w:cs="Times New Roman"/>
                      <w:sz w:val="24"/>
                      <w:szCs w:val="24"/>
                      <w:lang w:bidi="ar-SA"/>
                    </w:rPr>
                    <w:t>= 102.3</w:t>
                  </w:r>
                </w:p>
              </w:tc>
            </w:tr>
            <w:tr w:rsidR="00667DD4" w:rsidRPr="00667DD4">
              <w:trPr>
                <w:tblCellSpacing w:w="15" w:type="dxa"/>
                <w:jc w:val="center"/>
              </w:trPr>
              <w:tc>
                <w:tcPr>
                  <w:tcW w:w="0" w:type="auto"/>
                  <w:gridSpan w:val="4"/>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pict>
                      <v:rect id="_x0000_i1105" style="width:0;height:.75pt" o:hralign="center" o:hrstd="t" o:hr="t" fillcolor="#aca899" stroked="f"/>
                    </w:pict>
                  </w:r>
                </w:p>
              </w:tc>
            </w:tr>
          </w:tbl>
          <w:p w:rsidR="00667DD4" w:rsidRPr="00667DD4" w:rsidRDefault="00667DD4" w:rsidP="00667DD4">
            <w:pPr>
              <w:bidi w:val="0"/>
              <w:spacing w:after="24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br/>
            </w:r>
          </w:p>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Table 4.7.4.</w:t>
            </w:r>
            <w:r w:rsidRPr="00667DD4">
              <w:rPr>
                <w:rFonts w:ascii="Times New Roman" w:eastAsia="Times New Roman" w:hAnsi="Times New Roman" w:cs="Times New Roman"/>
                <w:sz w:val="24"/>
                <w:szCs w:val="24"/>
                <w:lang w:bidi="ar-SA"/>
              </w:rPr>
              <w:br/>
              <w:t>Reproducibility Results for Malathion</w:t>
            </w:r>
          </w:p>
          <w:p w:rsidR="00667DD4" w:rsidRPr="00667DD4" w:rsidRDefault="00667DD4" w:rsidP="00667DD4">
            <w:pPr>
              <w:bidi w:val="0"/>
              <w:spacing w:after="240"/>
              <w:ind w:right="0"/>
              <w:jc w:val="left"/>
              <w:rPr>
                <w:rFonts w:ascii="Times New Roman" w:eastAsia="Times New Roman" w:hAnsi="Times New Roman" w:cs="Times New Roman"/>
                <w:sz w:val="24"/>
                <w:szCs w:val="24"/>
                <w:lang w:bidi="ar-SA"/>
              </w:rPr>
            </w:pPr>
          </w:p>
          <w:tbl>
            <w:tblPr>
              <w:tblW w:w="3750" w:type="pct"/>
              <w:jc w:val="center"/>
              <w:tblCellSpacing w:w="15" w:type="dxa"/>
              <w:tblCellMar>
                <w:top w:w="15" w:type="dxa"/>
                <w:left w:w="15" w:type="dxa"/>
                <w:bottom w:w="15" w:type="dxa"/>
                <w:right w:w="15" w:type="dxa"/>
              </w:tblCellMar>
              <w:tblLook w:val="04A0"/>
            </w:tblPr>
            <w:tblGrid>
              <w:gridCol w:w="1473"/>
              <w:gridCol w:w="2770"/>
              <w:gridCol w:w="1859"/>
              <w:gridCol w:w="2516"/>
              <w:gridCol w:w="45"/>
            </w:tblGrid>
            <w:tr w:rsidR="00667DD4" w:rsidRPr="00667DD4">
              <w:trPr>
                <w:gridAfter w:val="1"/>
                <w:tblCellSpacing w:w="15" w:type="dxa"/>
                <w:jc w:val="center"/>
              </w:trPr>
              <w:tc>
                <w:tcPr>
                  <w:tcW w:w="0" w:type="auto"/>
                  <w:gridSpan w:val="4"/>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pict>
                      <v:rect id="_x0000_i1106" style="width:0;height:.75pt" o:hralign="center" o:hrstd="t" o:hr="t" fillcolor="#aca899" stroked="f"/>
                    </w:pict>
                  </w:r>
                </w:p>
              </w:tc>
            </w:tr>
            <w:tr w:rsidR="00667DD4" w:rsidRPr="00667DD4">
              <w:trPr>
                <w:gridAfter w:val="1"/>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sample</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µg theoretical</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µg found</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 recovered</w:t>
                  </w:r>
                </w:p>
              </w:tc>
            </w:tr>
            <w:tr w:rsidR="00667DD4" w:rsidRPr="00667DD4">
              <w:trPr>
                <w:gridAfter w:val="1"/>
                <w:tblCellSpacing w:w="15" w:type="dxa"/>
                <w:jc w:val="center"/>
              </w:trPr>
              <w:tc>
                <w:tcPr>
                  <w:tcW w:w="0" w:type="auto"/>
                  <w:gridSpan w:val="4"/>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pict>
                      <v:rect id="_x0000_i1107" style="width:0;height:.75pt" o:hralign="center" o:hrstd="t" o:hr="t" fillcolor="#aca899" stroked="f"/>
                    </w:pict>
                  </w:r>
                </w:p>
              </w:tc>
            </w:tr>
            <w:tr w:rsidR="00667DD4" w:rsidRPr="00667DD4">
              <w:trPr>
                <w:gridAfter w:val="1"/>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1016</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1029</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101.3</w:t>
                  </w:r>
                </w:p>
              </w:tc>
            </w:tr>
            <w:tr w:rsidR="00667DD4" w:rsidRPr="00667DD4">
              <w:trPr>
                <w:gridAfter w:val="1"/>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2</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1524</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1522</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99.9</w:t>
                  </w:r>
                </w:p>
              </w:tc>
            </w:tr>
            <w:tr w:rsidR="00667DD4" w:rsidRPr="00667DD4">
              <w:trPr>
                <w:gridAfter w:val="1"/>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lastRenderedPageBreak/>
                    <w:t>3</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1016</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1034</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101.8</w:t>
                  </w:r>
                </w:p>
              </w:tc>
            </w:tr>
            <w:tr w:rsidR="00667DD4" w:rsidRPr="00667DD4">
              <w:trPr>
                <w:gridAfter w:val="1"/>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4</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1524</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1510</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99.1</w:t>
                  </w:r>
                </w:p>
              </w:tc>
            </w:tr>
            <w:tr w:rsidR="00667DD4" w:rsidRPr="00667DD4">
              <w:trPr>
                <w:gridAfter w:val="1"/>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5</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1016</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1049</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103.2</w:t>
                  </w:r>
                </w:p>
              </w:tc>
            </w:tr>
            <w:tr w:rsidR="00667DD4" w:rsidRPr="00667DD4">
              <w:trPr>
                <w:gridAfter w:val="1"/>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6</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1524</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1545</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101.4</w:t>
                  </w:r>
                </w:p>
              </w:tc>
            </w:tr>
            <w:tr w:rsidR="00667DD4" w:rsidRPr="00667DD4">
              <w:trPr>
                <w:gridAfter w:val="1"/>
                <w:tblCellSpacing w:w="15" w:type="dxa"/>
                <w:jc w:val="center"/>
              </w:trPr>
              <w:tc>
                <w:tcPr>
                  <w:tcW w:w="0" w:type="auto"/>
                  <w:gridSpan w:val="4"/>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p>
              </w:tc>
            </w:tr>
            <w:tr w:rsidR="00667DD4" w:rsidRPr="00667DD4">
              <w:trPr>
                <w:gridAfter w:val="1"/>
                <w:tblCellSpacing w:w="15" w:type="dxa"/>
                <w:jc w:val="center"/>
              </w:trPr>
              <w:tc>
                <w:tcPr>
                  <w:tcW w:w="0" w:type="auto"/>
                  <w:gridSpan w:val="3"/>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85725" cy="133350"/>
                        <wp:effectExtent l="19050" t="0" r="9525" b="0"/>
                        <wp:docPr id="103" name="Picture 103" descr="For problems with accessibility in using figures please contact the SLTC at (801) 233-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For problems with accessibility in using figures please contact the SLTC at (801) 233-4900."/>
                                <pic:cNvPicPr>
                                  <a:picLocks noChangeAspect="1" noChangeArrowheads="1"/>
                                </pic:cNvPicPr>
                              </pic:nvPicPr>
                              <pic:blipFill>
                                <a:blip r:embed="rId46"/>
                                <a:srcRect/>
                                <a:stretch>
                                  <a:fillRect/>
                                </a:stretch>
                              </pic:blipFill>
                              <pic:spPr bwMode="auto">
                                <a:xfrm>
                                  <a:off x="0" y="0"/>
                                  <a:ext cx="85725" cy="133350"/>
                                </a:xfrm>
                                <a:prstGeom prst="rect">
                                  <a:avLst/>
                                </a:prstGeom>
                                <a:noFill/>
                                <a:ln w="9525">
                                  <a:noFill/>
                                  <a:miter lim="800000"/>
                                  <a:headEnd/>
                                  <a:tailEnd/>
                                </a:ln>
                              </pic:spPr>
                            </pic:pic>
                          </a:graphicData>
                        </a:graphic>
                      </wp:inline>
                    </w:drawing>
                  </w:r>
                  <w:r w:rsidRPr="00667DD4">
                    <w:rPr>
                      <w:rFonts w:ascii="Times New Roman" w:eastAsia="Times New Roman" w:hAnsi="Times New Roman" w:cs="Times New Roman"/>
                      <w:sz w:val="24"/>
                      <w:szCs w:val="24"/>
                      <w:lang w:bidi="ar-SA"/>
                    </w:rPr>
                    <w:t>= 101.1</w:t>
                  </w:r>
                </w:p>
              </w:tc>
            </w:tr>
            <w:tr w:rsidR="00667DD4" w:rsidRPr="00667DD4">
              <w:trPr>
                <w:tblCellSpacing w:w="15" w:type="dxa"/>
                <w:jc w:val="center"/>
              </w:trPr>
              <w:tc>
                <w:tcPr>
                  <w:tcW w:w="0" w:type="auto"/>
                  <w:gridSpan w:val="5"/>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pict>
                      <v:rect id="_x0000_i1108" style="width:0;height:.75pt" o:hralign="center" o:hrstd="t" o:hr="t" fillcolor="#aca899" stroked="f"/>
                    </w:pict>
                  </w:r>
                </w:p>
              </w:tc>
            </w:tr>
          </w:tbl>
          <w:p w:rsidR="00667DD4" w:rsidRPr="00667DD4" w:rsidRDefault="00667DD4" w:rsidP="00667DD4">
            <w:pPr>
              <w:bidi w:val="0"/>
              <w:spacing w:after="24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br/>
            </w:r>
          </w:p>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Table 4.7.5.</w:t>
            </w:r>
            <w:r w:rsidRPr="00667DD4">
              <w:rPr>
                <w:rFonts w:ascii="Times New Roman" w:eastAsia="Times New Roman" w:hAnsi="Times New Roman" w:cs="Times New Roman"/>
                <w:sz w:val="24"/>
                <w:szCs w:val="24"/>
                <w:lang w:bidi="ar-SA"/>
              </w:rPr>
              <w:br/>
              <w:t>Reproducibility Results for Parathion</w:t>
            </w:r>
          </w:p>
          <w:p w:rsidR="00667DD4" w:rsidRPr="00667DD4" w:rsidRDefault="00667DD4" w:rsidP="00667DD4">
            <w:pPr>
              <w:bidi w:val="0"/>
              <w:spacing w:after="240"/>
              <w:ind w:right="0"/>
              <w:jc w:val="left"/>
              <w:rPr>
                <w:rFonts w:ascii="Times New Roman" w:eastAsia="Times New Roman" w:hAnsi="Times New Roman" w:cs="Times New Roman"/>
                <w:sz w:val="24"/>
                <w:szCs w:val="24"/>
                <w:lang w:bidi="ar-SA"/>
              </w:rPr>
            </w:pPr>
          </w:p>
          <w:tbl>
            <w:tblPr>
              <w:tblW w:w="3750" w:type="pct"/>
              <w:jc w:val="center"/>
              <w:tblCellSpacing w:w="15" w:type="dxa"/>
              <w:tblCellMar>
                <w:top w:w="15" w:type="dxa"/>
                <w:left w:w="15" w:type="dxa"/>
                <w:bottom w:w="15" w:type="dxa"/>
                <w:right w:w="15" w:type="dxa"/>
              </w:tblCellMar>
              <w:tblLook w:val="04A0"/>
            </w:tblPr>
            <w:tblGrid>
              <w:gridCol w:w="1478"/>
              <w:gridCol w:w="2780"/>
              <w:gridCol w:w="1865"/>
              <w:gridCol w:w="2540"/>
            </w:tblGrid>
            <w:tr w:rsidR="00667DD4" w:rsidRPr="00667DD4">
              <w:trPr>
                <w:tblCellSpacing w:w="15" w:type="dxa"/>
                <w:jc w:val="center"/>
              </w:trPr>
              <w:tc>
                <w:tcPr>
                  <w:tcW w:w="0" w:type="auto"/>
                  <w:gridSpan w:val="4"/>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pict>
                      <v:rect id="_x0000_i1109" style="width:0;height:.75pt" o:hralign="center" o:hrstd="t" o:hr="t" fillcolor="#aca899" stroked="f"/>
                    </w:pict>
                  </w: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sample</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µg theoretical</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µg found</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 recovered</w:t>
                  </w:r>
                </w:p>
              </w:tc>
            </w:tr>
            <w:tr w:rsidR="00667DD4" w:rsidRPr="00667DD4">
              <w:trPr>
                <w:tblCellSpacing w:w="15" w:type="dxa"/>
                <w:jc w:val="center"/>
              </w:trPr>
              <w:tc>
                <w:tcPr>
                  <w:tcW w:w="0" w:type="auto"/>
                  <w:gridSpan w:val="4"/>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pict>
                      <v:rect id="_x0000_i1110" style="width:0;height:.75pt" o:hralign="center" o:hrstd="t" o:hr="t" fillcolor="#aca899" stroked="f"/>
                    </w:pict>
                  </w: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50.6</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50.9</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100.6</w:t>
                  </w: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2</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75.9</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75.6</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99.6</w:t>
                  </w: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3</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50.6</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51.6</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102.0</w:t>
                  </w: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4</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75.9</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75.3</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99.2</w:t>
                  </w: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5</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50.6</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51.7</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102.2</w:t>
                  </w: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6</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75.9</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76.5</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100.8</w:t>
                  </w:r>
                </w:p>
              </w:tc>
            </w:tr>
            <w:tr w:rsidR="00667DD4" w:rsidRPr="00667DD4">
              <w:trPr>
                <w:tblCellSpacing w:w="15" w:type="dxa"/>
                <w:jc w:val="center"/>
              </w:trPr>
              <w:tc>
                <w:tcPr>
                  <w:tcW w:w="0" w:type="auto"/>
                  <w:gridSpan w:val="4"/>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p>
              </w:tc>
            </w:tr>
            <w:tr w:rsidR="00667DD4" w:rsidRPr="00667DD4">
              <w:trPr>
                <w:tblCellSpacing w:w="15" w:type="dxa"/>
                <w:jc w:val="center"/>
              </w:trPr>
              <w:tc>
                <w:tcPr>
                  <w:tcW w:w="0" w:type="auto"/>
                  <w:gridSpan w:val="3"/>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85725" cy="133350"/>
                        <wp:effectExtent l="19050" t="0" r="9525" b="0"/>
                        <wp:docPr id="107" name="Picture 107" descr="For problems with accessibility in using figures please contact the SLTC at (801) 233-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For problems with accessibility in using figures please contact the SLTC at (801) 233-4900."/>
                                <pic:cNvPicPr>
                                  <a:picLocks noChangeAspect="1" noChangeArrowheads="1"/>
                                </pic:cNvPicPr>
                              </pic:nvPicPr>
                              <pic:blipFill>
                                <a:blip r:embed="rId46"/>
                                <a:srcRect/>
                                <a:stretch>
                                  <a:fillRect/>
                                </a:stretch>
                              </pic:blipFill>
                              <pic:spPr bwMode="auto">
                                <a:xfrm>
                                  <a:off x="0" y="0"/>
                                  <a:ext cx="85725" cy="133350"/>
                                </a:xfrm>
                                <a:prstGeom prst="rect">
                                  <a:avLst/>
                                </a:prstGeom>
                                <a:noFill/>
                                <a:ln w="9525">
                                  <a:noFill/>
                                  <a:miter lim="800000"/>
                                  <a:headEnd/>
                                  <a:tailEnd/>
                                </a:ln>
                              </pic:spPr>
                            </pic:pic>
                          </a:graphicData>
                        </a:graphic>
                      </wp:inline>
                    </w:drawing>
                  </w:r>
                  <w:r w:rsidRPr="00667DD4">
                    <w:rPr>
                      <w:rFonts w:ascii="Times New Roman" w:eastAsia="Times New Roman" w:hAnsi="Times New Roman" w:cs="Times New Roman"/>
                      <w:sz w:val="24"/>
                      <w:szCs w:val="24"/>
                      <w:lang w:bidi="ar-SA"/>
                    </w:rPr>
                    <w:t>= 100.7</w:t>
                  </w:r>
                </w:p>
              </w:tc>
            </w:tr>
            <w:tr w:rsidR="00667DD4" w:rsidRPr="00667DD4">
              <w:trPr>
                <w:tblCellSpacing w:w="15" w:type="dxa"/>
                <w:jc w:val="center"/>
              </w:trPr>
              <w:tc>
                <w:tcPr>
                  <w:tcW w:w="0" w:type="auto"/>
                  <w:gridSpan w:val="4"/>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pict>
                      <v:rect id="_x0000_i1111" style="width:0;height:.75pt" o:hralign="center" o:hrstd="t" o:hr="t" fillcolor="#aca899" stroked="f"/>
                    </w:pict>
                  </w:r>
                </w:p>
              </w:tc>
            </w:tr>
          </w:tbl>
          <w:p w:rsidR="00667DD4" w:rsidRPr="00667DD4" w:rsidRDefault="00667DD4" w:rsidP="00667DD4">
            <w:pPr>
              <w:bidi w:val="0"/>
              <w:spacing w:after="24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r>
            <w:bookmarkStart w:id="14" w:name="sec48"/>
            <w:r w:rsidRPr="00667DD4">
              <w:rPr>
                <w:rFonts w:ascii="Times New Roman" w:eastAsia="Times New Roman" w:hAnsi="Times New Roman" w:cs="Times New Roman"/>
                <w:sz w:val="24"/>
                <w:szCs w:val="24"/>
                <w:lang w:bidi="ar-SA"/>
              </w:rPr>
              <w:t>4.8.</w:t>
            </w:r>
            <w:bookmarkEnd w:id="14"/>
            <w:r w:rsidRPr="00667DD4">
              <w:rPr>
                <w:rFonts w:ascii="Times New Roman" w:eastAsia="Times New Roman" w:hAnsi="Times New Roman" w:cs="Times New Roman"/>
                <w:sz w:val="24"/>
                <w:szCs w:val="24"/>
                <w:lang w:bidi="ar-SA"/>
              </w:rPr>
              <w:t xml:space="preserve"> Retention efficiency </w:t>
            </w: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t xml:space="preserve">To test the ability of the sampler to retain the analytes, six samplers </w:t>
            </w:r>
            <w:proofErr w:type="gramStart"/>
            <w:r w:rsidRPr="00667DD4">
              <w:rPr>
                <w:rFonts w:ascii="Times New Roman" w:eastAsia="Times New Roman" w:hAnsi="Times New Roman" w:cs="Times New Roman"/>
                <w:sz w:val="24"/>
                <w:szCs w:val="24"/>
                <w:lang w:bidi="ar-SA"/>
              </w:rPr>
              <w:t>were</w:t>
            </w:r>
            <w:proofErr w:type="gramEnd"/>
            <w:r w:rsidRPr="00667DD4">
              <w:rPr>
                <w:rFonts w:ascii="Times New Roman" w:eastAsia="Times New Roman" w:hAnsi="Times New Roman" w:cs="Times New Roman"/>
                <w:sz w:val="24"/>
                <w:szCs w:val="24"/>
                <w:lang w:bidi="ar-SA"/>
              </w:rPr>
              <w:t xml:space="preserve"> liquid spiked with target concentration amounts of the five pesticides. Humid air (about 80% relative humidity) was pulled through the samplers for 8 h at about 1 L/min. The results of the test show that the amount of breakthrough to the back section was about 1% for all </w:t>
            </w:r>
            <w:r w:rsidRPr="00667DD4">
              <w:rPr>
                <w:rFonts w:ascii="Times New Roman" w:eastAsia="Times New Roman" w:hAnsi="Times New Roman" w:cs="Times New Roman"/>
                <w:sz w:val="24"/>
                <w:szCs w:val="24"/>
                <w:lang w:bidi="ar-SA"/>
              </w:rPr>
              <w:lastRenderedPageBreak/>
              <w:t xml:space="preserve">five of the pesticides tested. Once the analyte has been collected, it will be retained by the sampling tube. </w:t>
            </w:r>
          </w:p>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Table 4.8.1.</w:t>
            </w:r>
            <w:r w:rsidRPr="00667DD4">
              <w:rPr>
                <w:rFonts w:ascii="Times New Roman" w:eastAsia="Times New Roman" w:hAnsi="Times New Roman" w:cs="Times New Roman"/>
                <w:sz w:val="24"/>
                <w:szCs w:val="24"/>
                <w:lang w:bidi="ar-SA"/>
              </w:rPr>
              <w:br/>
              <w:t>Percent Recovered from the Front Section</w:t>
            </w:r>
          </w:p>
          <w:p w:rsidR="00667DD4" w:rsidRPr="00667DD4" w:rsidRDefault="00667DD4" w:rsidP="00667DD4">
            <w:pPr>
              <w:bidi w:val="0"/>
              <w:spacing w:after="240"/>
              <w:ind w:right="0"/>
              <w:jc w:val="left"/>
              <w:rPr>
                <w:rFonts w:ascii="Times New Roman" w:eastAsia="Times New Roman" w:hAnsi="Times New Roman" w:cs="Times New Roman"/>
                <w:sz w:val="24"/>
                <w:szCs w:val="24"/>
                <w:lang w:bidi="ar-SA"/>
              </w:rPr>
            </w:pPr>
          </w:p>
          <w:tbl>
            <w:tblPr>
              <w:tblW w:w="4250" w:type="pct"/>
              <w:jc w:val="center"/>
              <w:tblCellSpacing w:w="15" w:type="dxa"/>
              <w:tblCellMar>
                <w:top w:w="15" w:type="dxa"/>
                <w:left w:w="15" w:type="dxa"/>
                <w:bottom w:w="15" w:type="dxa"/>
                <w:right w:w="15" w:type="dxa"/>
              </w:tblCellMar>
              <w:tblLook w:val="04A0"/>
            </w:tblPr>
            <w:tblGrid>
              <w:gridCol w:w="1685"/>
              <w:gridCol w:w="1701"/>
              <w:gridCol w:w="1416"/>
              <w:gridCol w:w="1945"/>
              <w:gridCol w:w="1579"/>
              <w:gridCol w:w="1492"/>
            </w:tblGrid>
            <w:tr w:rsidR="00667DD4" w:rsidRPr="00667DD4">
              <w:trPr>
                <w:tblCellSpacing w:w="15" w:type="dxa"/>
                <w:jc w:val="center"/>
              </w:trPr>
              <w:tc>
                <w:tcPr>
                  <w:tcW w:w="0" w:type="auto"/>
                  <w:gridSpan w:val="6"/>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pict>
                      <v:rect id="_x0000_i1112" style="width:0;height:.75pt" o:hralign="center" o:hrstd="t" o:hr="t" fillcolor="#aca899" stroked="f"/>
                    </w:pict>
                  </w: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air vol. (L)</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Dichlorvos</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Diazinon</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Chlorpyrifos</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Malathion</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Parathion</w:t>
                  </w:r>
                </w:p>
              </w:tc>
            </w:tr>
            <w:tr w:rsidR="00667DD4" w:rsidRPr="00667DD4">
              <w:trPr>
                <w:tblCellSpacing w:w="15" w:type="dxa"/>
                <w:jc w:val="center"/>
              </w:trPr>
              <w:tc>
                <w:tcPr>
                  <w:tcW w:w="0" w:type="auto"/>
                  <w:gridSpan w:val="6"/>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pict>
                      <v:rect id="_x0000_i1113" style="width:0;height:.75pt" o:hralign="center" o:hrstd="t" o:hr="t" fillcolor="#aca899" stroked="f"/>
                    </w:pict>
                  </w: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475</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95.9</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99.3</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99.9</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99.1</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99.5</w:t>
                  </w: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458</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99.0</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101.6</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102.5</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101.2</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101.3</w:t>
                  </w: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472</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98.7</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101.0</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101.9</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99.2</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100.7</w:t>
                  </w: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489</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100.8</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102.2</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103.1</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99.9</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102.0</w:t>
                  </w: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476</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99.3</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100.9</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102.1</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101.3</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100.7</w:t>
                  </w: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462</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100.1</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101.0</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102.0</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100.4</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100.6</w:t>
                  </w:r>
                </w:p>
              </w:tc>
            </w:tr>
            <w:tr w:rsidR="00667DD4" w:rsidRPr="00667DD4">
              <w:trPr>
                <w:tblCellSpacing w:w="15" w:type="dxa"/>
                <w:jc w:val="center"/>
              </w:trPr>
              <w:tc>
                <w:tcPr>
                  <w:tcW w:w="0" w:type="auto"/>
                  <w:gridSpan w:val="6"/>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85725" cy="133350"/>
                        <wp:effectExtent l="19050" t="0" r="9525" b="0"/>
                        <wp:docPr id="111" name="Picture 111" descr="For problems with accessibility in using figures please contact the SLTC at (801) 233-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For problems with accessibility in using figures please contact the SLTC at (801) 233-4900."/>
                                <pic:cNvPicPr>
                                  <a:picLocks noChangeAspect="1" noChangeArrowheads="1"/>
                                </pic:cNvPicPr>
                              </pic:nvPicPr>
                              <pic:blipFill>
                                <a:blip r:embed="rId46"/>
                                <a:srcRect/>
                                <a:stretch>
                                  <a:fillRect/>
                                </a:stretch>
                              </pic:blipFill>
                              <pic:spPr bwMode="auto">
                                <a:xfrm>
                                  <a:off x="0" y="0"/>
                                  <a:ext cx="85725" cy="133350"/>
                                </a:xfrm>
                                <a:prstGeom prst="rect">
                                  <a:avLst/>
                                </a:prstGeom>
                                <a:noFill/>
                                <a:ln w="9525">
                                  <a:noFill/>
                                  <a:miter lim="800000"/>
                                  <a:headEnd/>
                                  <a:tailEnd/>
                                </a:ln>
                              </pic:spPr>
                            </pic:pic>
                          </a:graphicData>
                        </a:graphic>
                      </wp:inline>
                    </w:drawing>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99.0</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101.0</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101.9</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100.2</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100.8</w:t>
                  </w: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SD</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1.7</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1.1</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0.8</w:t>
                  </w:r>
                </w:p>
              </w:tc>
            </w:tr>
            <w:tr w:rsidR="00667DD4" w:rsidRPr="00667DD4">
              <w:trPr>
                <w:tblCellSpacing w:w="15" w:type="dxa"/>
                <w:jc w:val="center"/>
              </w:trPr>
              <w:tc>
                <w:tcPr>
                  <w:tcW w:w="0" w:type="auto"/>
                  <w:gridSpan w:val="6"/>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pict>
                      <v:rect id="_x0000_i1114" style="width:0;height:.75pt" o:hralign="center" o:hrstd="t" o:hr="t" fillcolor="#aca899" stroked="f"/>
                    </w:pict>
                  </w:r>
                </w:p>
              </w:tc>
            </w:tr>
          </w:tbl>
          <w:p w:rsidR="00667DD4" w:rsidRPr="00667DD4" w:rsidRDefault="00667DD4" w:rsidP="00667DD4">
            <w:pPr>
              <w:bidi w:val="0"/>
              <w:spacing w:after="24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br/>
            </w:r>
          </w:p>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Table 4.8.2.</w:t>
            </w:r>
            <w:r w:rsidRPr="00667DD4">
              <w:rPr>
                <w:rFonts w:ascii="Times New Roman" w:eastAsia="Times New Roman" w:hAnsi="Times New Roman" w:cs="Times New Roman"/>
                <w:sz w:val="24"/>
                <w:szCs w:val="24"/>
                <w:lang w:bidi="ar-SA"/>
              </w:rPr>
              <w:br/>
              <w:t>Percent Recovered from the Backup Section</w:t>
            </w:r>
          </w:p>
          <w:p w:rsidR="00667DD4" w:rsidRPr="00667DD4" w:rsidRDefault="00667DD4" w:rsidP="00667DD4">
            <w:pPr>
              <w:bidi w:val="0"/>
              <w:spacing w:after="240"/>
              <w:ind w:right="0"/>
              <w:jc w:val="left"/>
              <w:rPr>
                <w:rFonts w:ascii="Times New Roman" w:eastAsia="Times New Roman" w:hAnsi="Times New Roman" w:cs="Times New Roman"/>
                <w:sz w:val="24"/>
                <w:szCs w:val="24"/>
                <w:lang w:bidi="ar-SA"/>
              </w:rPr>
            </w:pPr>
          </w:p>
          <w:tbl>
            <w:tblPr>
              <w:tblW w:w="4250" w:type="pct"/>
              <w:jc w:val="center"/>
              <w:tblCellSpacing w:w="15" w:type="dxa"/>
              <w:tblCellMar>
                <w:top w:w="15" w:type="dxa"/>
                <w:left w:w="15" w:type="dxa"/>
                <w:bottom w:w="15" w:type="dxa"/>
                <w:right w:w="15" w:type="dxa"/>
              </w:tblCellMar>
              <w:tblLook w:val="04A0"/>
            </w:tblPr>
            <w:tblGrid>
              <w:gridCol w:w="1685"/>
              <w:gridCol w:w="1701"/>
              <w:gridCol w:w="1416"/>
              <w:gridCol w:w="1945"/>
              <w:gridCol w:w="1579"/>
              <w:gridCol w:w="1492"/>
            </w:tblGrid>
            <w:tr w:rsidR="00667DD4" w:rsidRPr="00667DD4">
              <w:trPr>
                <w:tblCellSpacing w:w="15" w:type="dxa"/>
                <w:jc w:val="center"/>
              </w:trPr>
              <w:tc>
                <w:tcPr>
                  <w:tcW w:w="0" w:type="auto"/>
                  <w:gridSpan w:val="6"/>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pict>
                      <v:rect id="_x0000_i1115" style="width:0;height:.75pt" o:hralign="center" o:hrstd="t" o:hr="t" fillcolor="#aca899" stroked="f"/>
                    </w:pict>
                  </w: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air vol. (L)</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Dichlorvos</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Diazinon</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Chlorpyrifos</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Malathion</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Parathion</w:t>
                  </w:r>
                </w:p>
              </w:tc>
            </w:tr>
            <w:tr w:rsidR="00667DD4" w:rsidRPr="00667DD4">
              <w:trPr>
                <w:tblCellSpacing w:w="15" w:type="dxa"/>
                <w:jc w:val="center"/>
              </w:trPr>
              <w:tc>
                <w:tcPr>
                  <w:tcW w:w="0" w:type="auto"/>
                  <w:gridSpan w:val="6"/>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pict>
                      <v:rect id="_x0000_i1116" style="width:0;height:.75pt" o:hralign="center" o:hrstd="t" o:hr="t" fillcolor="#aca899" stroked="f"/>
                    </w:pict>
                  </w: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475</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0.8</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1.3</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0.9</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0.8</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0.9</w:t>
                  </w: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458</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0.8</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1.4</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0.9</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0.8</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0.8</w:t>
                  </w: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472</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0.9</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1.3</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0.9</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0.7</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0.7</w:t>
                  </w: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lastRenderedPageBreak/>
                    <w:t>489</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1.2</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1.6</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1.2</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1.2</w:t>
                  </w: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476</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1.1</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1.9</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1.2</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1.2</w:t>
                  </w: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462</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1.6</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1.1</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0.9</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w:t>
                  </w:r>
                </w:p>
              </w:tc>
            </w:tr>
            <w:tr w:rsidR="00667DD4" w:rsidRPr="00667DD4">
              <w:trPr>
                <w:tblCellSpacing w:w="15" w:type="dxa"/>
                <w:jc w:val="center"/>
              </w:trPr>
              <w:tc>
                <w:tcPr>
                  <w:tcW w:w="0" w:type="auto"/>
                  <w:gridSpan w:val="6"/>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85725" cy="133350"/>
                        <wp:effectExtent l="19050" t="0" r="9525" b="0"/>
                        <wp:docPr id="115" name="Picture 115" descr="For problems with accessibility in using figures please contact the SLTC at (801) 233-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For problems with accessibility in using figures please contact the SLTC at (801) 233-4900."/>
                                <pic:cNvPicPr>
                                  <a:picLocks noChangeAspect="1" noChangeArrowheads="1"/>
                                </pic:cNvPicPr>
                              </pic:nvPicPr>
                              <pic:blipFill>
                                <a:blip r:embed="rId46"/>
                                <a:srcRect/>
                                <a:stretch>
                                  <a:fillRect/>
                                </a:stretch>
                              </pic:blipFill>
                              <pic:spPr bwMode="auto">
                                <a:xfrm>
                                  <a:off x="0" y="0"/>
                                  <a:ext cx="85725" cy="133350"/>
                                </a:xfrm>
                                <a:prstGeom prst="rect">
                                  <a:avLst/>
                                </a:prstGeom>
                                <a:noFill/>
                                <a:ln w="9525">
                                  <a:noFill/>
                                  <a:miter lim="800000"/>
                                  <a:headEnd/>
                                  <a:tailEnd/>
                                </a:ln>
                              </pic:spPr>
                            </pic:pic>
                          </a:graphicData>
                        </a:graphic>
                      </wp:inline>
                    </w:drawing>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1.5</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0.9</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w:t>
                  </w: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SD</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0.2</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0.2</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0.2</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0.1</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0.2</w:t>
                  </w:r>
                </w:p>
              </w:tc>
            </w:tr>
            <w:tr w:rsidR="00667DD4" w:rsidRPr="00667DD4">
              <w:trPr>
                <w:tblCellSpacing w:w="15" w:type="dxa"/>
                <w:jc w:val="center"/>
              </w:trPr>
              <w:tc>
                <w:tcPr>
                  <w:tcW w:w="0" w:type="auto"/>
                  <w:gridSpan w:val="6"/>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pict>
                      <v:rect id="_x0000_i1117" style="width:0;height:.75pt" o:hralign="center" o:hrstd="t" o:hr="t" fillcolor="#aca899" stroked="f"/>
                    </w:pict>
                  </w:r>
                </w:p>
              </w:tc>
            </w:tr>
          </w:tbl>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r>
            <w:bookmarkStart w:id="15" w:name="sec49"/>
            <w:r w:rsidRPr="00667DD4">
              <w:rPr>
                <w:rFonts w:ascii="Times New Roman" w:eastAsia="Times New Roman" w:hAnsi="Times New Roman" w:cs="Times New Roman"/>
                <w:sz w:val="24"/>
                <w:szCs w:val="24"/>
                <w:lang w:bidi="ar-SA"/>
              </w:rPr>
              <w:t>4.9.</w:t>
            </w:r>
            <w:bookmarkEnd w:id="15"/>
            <w:r w:rsidRPr="00667DD4">
              <w:rPr>
                <w:rFonts w:ascii="Times New Roman" w:eastAsia="Times New Roman" w:hAnsi="Times New Roman" w:cs="Times New Roman"/>
                <w:sz w:val="24"/>
                <w:szCs w:val="24"/>
                <w:lang w:bidi="ar-SA"/>
              </w:rPr>
              <w:t xml:space="preserve"> Breakthrough </w:t>
            </w:r>
          </w:p>
          <w:p w:rsidR="00667DD4" w:rsidRPr="00667DD4" w:rsidRDefault="00667DD4" w:rsidP="00667DD4">
            <w:pPr>
              <w:bidi w:val="0"/>
              <w:spacing w:after="24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 xml:space="preserve">4.9.1. Diazinon </w:t>
            </w: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t xml:space="preserve">A breakthrough study was performed with the recommended collection device by sampling a controlled test aerosol atmosphere containing diazinon in air. The average diazinon concentration was </w:t>
            </w:r>
            <w:proofErr w:type="gramStart"/>
            <w:r w:rsidRPr="00667DD4">
              <w:rPr>
                <w:rFonts w:ascii="Times New Roman" w:eastAsia="Times New Roman" w:hAnsi="Times New Roman" w:cs="Times New Roman"/>
                <w:sz w:val="24"/>
                <w:szCs w:val="24"/>
                <w:lang w:bidi="ar-SA"/>
              </w:rPr>
              <w:t>0.9 mg/m</w:t>
            </w:r>
            <w:r w:rsidRPr="00667DD4">
              <w:rPr>
                <w:rFonts w:ascii="Times New Roman" w:eastAsia="Times New Roman" w:hAnsi="Times New Roman" w:cs="Times New Roman"/>
                <w:sz w:val="24"/>
                <w:szCs w:val="24"/>
                <w:vertAlign w:val="superscript"/>
                <w:lang w:bidi="ar-SA"/>
              </w:rPr>
              <w:t>3</w:t>
            </w:r>
            <w:r w:rsidRPr="00667DD4">
              <w:rPr>
                <w:rFonts w:ascii="Times New Roman" w:eastAsia="Times New Roman" w:hAnsi="Times New Roman" w:cs="Times New Roman"/>
                <w:sz w:val="24"/>
                <w:szCs w:val="24"/>
                <w:lang w:bidi="ar-SA"/>
              </w:rPr>
              <w:t xml:space="preserve"> (about 9 times the target concentration)</w:t>
            </w:r>
            <w:proofErr w:type="gramEnd"/>
            <w:r w:rsidRPr="00667DD4">
              <w:rPr>
                <w:rFonts w:ascii="Times New Roman" w:eastAsia="Times New Roman" w:hAnsi="Times New Roman" w:cs="Times New Roman"/>
                <w:sz w:val="24"/>
                <w:szCs w:val="24"/>
                <w:lang w:bidi="ar-SA"/>
              </w:rPr>
              <w:t xml:space="preserve">. The sampling rates were about 1 L/min. Breakthrough was defined as the amount of diazinon found on the backup section divided by the amount of diazinon collected on the entire sampling tube. The results of this study are presented below. The capacity of the sampling tube is more than adequate to sample all day at 1 L/min. </w:t>
            </w:r>
          </w:p>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Table 4.9.1.</w:t>
            </w:r>
            <w:r w:rsidRPr="00667DD4">
              <w:rPr>
                <w:rFonts w:ascii="Times New Roman" w:eastAsia="Times New Roman" w:hAnsi="Times New Roman" w:cs="Times New Roman"/>
                <w:sz w:val="24"/>
                <w:szCs w:val="24"/>
                <w:lang w:bidi="ar-SA"/>
              </w:rPr>
              <w:br/>
              <w:t>Diazinon Breakthrough Data</w:t>
            </w:r>
          </w:p>
          <w:p w:rsidR="00667DD4" w:rsidRPr="00667DD4" w:rsidRDefault="00667DD4" w:rsidP="00667DD4">
            <w:pPr>
              <w:bidi w:val="0"/>
              <w:spacing w:after="240"/>
              <w:ind w:right="0"/>
              <w:jc w:val="left"/>
              <w:rPr>
                <w:rFonts w:ascii="Times New Roman" w:eastAsia="Times New Roman" w:hAnsi="Times New Roman" w:cs="Times New Roman"/>
                <w:sz w:val="24"/>
                <w:szCs w:val="24"/>
                <w:lang w:bidi="ar-SA"/>
              </w:rPr>
            </w:pPr>
          </w:p>
          <w:tbl>
            <w:tblPr>
              <w:tblW w:w="3000" w:type="pct"/>
              <w:jc w:val="center"/>
              <w:tblCellSpacing w:w="15" w:type="dxa"/>
              <w:tblCellMar>
                <w:top w:w="15" w:type="dxa"/>
                <w:left w:w="15" w:type="dxa"/>
                <w:bottom w:w="15" w:type="dxa"/>
                <w:right w:w="15" w:type="dxa"/>
              </w:tblCellMar>
              <w:tblLook w:val="04A0"/>
            </w:tblPr>
            <w:tblGrid>
              <w:gridCol w:w="2315"/>
              <w:gridCol w:w="2300"/>
              <w:gridCol w:w="2315"/>
            </w:tblGrid>
            <w:tr w:rsidR="00667DD4" w:rsidRPr="00667DD4">
              <w:trPr>
                <w:tblCellSpacing w:w="15" w:type="dxa"/>
                <w:jc w:val="center"/>
              </w:trPr>
              <w:tc>
                <w:tcPr>
                  <w:tcW w:w="0" w:type="auto"/>
                  <w:gridSpan w:val="3"/>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pict>
                      <v:rect id="_x0000_i1118" style="width:0;height:.75pt" o:hralign="center" o:hrstd="t" o:hr="t" fillcolor="#aca899" stroked="f"/>
                    </w:pict>
                  </w:r>
                </w:p>
              </w:tc>
            </w:tr>
            <w:tr w:rsidR="00667DD4" w:rsidRPr="00667DD4">
              <w:trPr>
                <w:tblCellSpacing w:w="15" w:type="dxa"/>
                <w:jc w:val="center"/>
              </w:trPr>
              <w:tc>
                <w:tcPr>
                  <w:tcW w:w="1000" w:type="pct"/>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air volume</w:t>
                  </w:r>
                </w:p>
              </w:tc>
              <w:tc>
                <w:tcPr>
                  <w:tcW w:w="1000" w:type="pct"/>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µg</w:t>
                  </w:r>
                </w:p>
              </w:tc>
              <w:tc>
                <w:tcPr>
                  <w:tcW w:w="1000" w:type="pct"/>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breakthrough</w:t>
                  </w: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(L)</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(collected)</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(percent)</w:t>
                  </w:r>
                </w:p>
              </w:tc>
            </w:tr>
            <w:tr w:rsidR="00667DD4" w:rsidRPr="00667DD4">
              <w:trPr>
                <w:tblCellSpacing w:w="15" w:type="dxa"/>
                <w:jc w:val="center"/>
              </w:trPr>
              <w:tc>
                <w:tcPr>
                  <w:tcW w:w="0" w:type="auto"/>
                  <w:gridSpan w:val="3"/>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pict>
                      <v:rect id="_x0000_i1119" style="width:0;height:.75pt" o:hralign="center" o:hrstd="t" o:hr="t" fillcolor="#aca899" stroked="f"/>
                    </w:pict>
                  </w: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177</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130.9</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1.0</w:t>
                  </w: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241</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188.1</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0.8</w:t>
                  </w: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289</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233.8</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0.7</w:t>
                  </w: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355</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278.3</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0.8</w:t>
                  </w: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417</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379.0</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0.4</w:t>
                  </w: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lastRenderedPageBreak/>
                    <w:t>485</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432.1</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1.2</w:t>
                  </w: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544</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489.9</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1.2</w:t>
                  </w: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588</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553.6</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0.5</w:t>
                  </w: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673</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661.4</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2.4</w:t>
                  </w: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731</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720.6</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0.5</w:t>
                  </w:r>
                </w:p>
              </w:tc>
            </w:tr>
            <w:tr w:rsidR="00667DD4" w:rsidRPr="00667DD4">
              <w:trPr>
                <w:tblCellSpacing w:w="15" w:type="dxa"/>
                <w:jc w:val="center"/>
              </w:trPr>
              <w:tc>
                <w:tcPr>
                  <w:tcW w:w="0" w:type="auto"/>
                  <w:gridSpan w:val="3"/>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pict>
                      <v:rect id="_x0000_i1120" style="width:0;height:.75pt" o:hralign="center" o:hrstd="t" o:hr="t" fillcolor="#aca899" stroked="f"/>
                    </w:pict>
                  </w:r>
                </w:p>
              </w:tc>
            </w:tr>
          </w:tbl>
          <w:p w:rsidR="00667DD4" w:rsidRPr="00667DD4" w:rsidRDefault="00667DD4" w:rsidP="00667DD4">
            <w:pPr>
              <w:bidi w:val="0"/>
              <w:spacing w:after="24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t xml:space="preserve">4.9.2. Malathion </w:t>
            </w: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t xml:space="preserve">A breakthrough study was performed with the recommended collection device by sampling a controlled test aerosol atmosphere containing malathion in air. The average malathion concentration was </w:t>
            </w:r>
            <w:proofErr w:type="gramStart"/>
            <w:r w:rsidRPr="00667DD4">
              <w:rPr>
                <w:rFonts w:ascii="Times New Roman" w:eastAsia="Times New Roman" w:hAnsi="Times New Roman" w:cs="Times New Roman"/>
                <w:sz w:val="24"/>
                <w:szCs w:val="24"/>
                <w:lang w:bidi="ar-SA"/>
              </w:rPr>
              <w:t>38.8 mg/m</w:t>
            </w:r>
            <w:r w:rsidRPr="00667DD4">
              <w:rPr>
                <w:rFonts w:ascii="Times New Roman" w:eastAsia="Times New Roman" w:hAnsi="Times New Roman" w:cs="Times New Roman"/>
                <w:sz w:val="24"/>
                <w:szCs w:val="24"/>
                <w:vertAlign w:val="superscript"/>
                <w:lang w:bidi="ar-SA"/>
              </w:rPr>
              <w:t>3</w:t>
            </w:r>
            <w:r w:rsidRPr="00667DD4">
              <w:rPr>
                <w:rFonts w:ascii="Times New Roman" w:eastAsia="Times New Roman" w:hAnsi="Times New Roman" w:cs="Times New Roman"/>
                <w:sz w:val="24"/>
                <w:szCs w:val="24"/>
                <w:lang w:bidi="ar-SA"/>
              </w:rPr>
              <w:t xml:space="preserve"> (about 2.5 times the target concentration)</w:t>
            </w:r>
            <w:proofErr w:type="gramEnd"/>
            <w:r w:rsidRPr="00667DD4">
              <w:rPr>
                <w:rFonts w:ascii="Times New Roman" w:eastAsia="Times New Roman" w:hAnsi="Times New Roman" w:cs="Times New Roman"/>
                <w:sz w:val="24"/>
                <w:szCs w:val="24"/>
                <w:lang w:bidi="ar-SA"/>
              </w:rPr>
              <w:t xml:space="preserve">. The sampling rates were about L/min. Breakthrough was defined as the amount of malathion found on the backup section divided by the amount of malathion collected on the entire sampling tube. The results of this study are presented below. The capacity of the sampling tube is more than adequate to sample for 1 h at 1 L/min. </w:t>
            </w:r>
          </w:p>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Table 4.9.2.</w:t>
            </w:r>
            <w:r w:rsidRPr="00667DD4">
              <w:rPr>
                <w:rFonts w:ascii="Times New Roman" w:eastAsia="Times New Roman" w:hAnsi="Times New Roman" w:cs="Times New Roman"/>
                <w:sz w:val="24"/>
                <w:szCs w:val="24"/>
                <w:lang w:bidi="ar-SA"/>
              </w:rPr>
              <w:br/>
              <w:t>Malathion Breakthrough Data</w:t>
            </w:r>
          </w:p>
          <w:p w:rsidR="00667DD4" w:rsidRPr="00667DD4" w:rsidRDefault="00667DD4" w:rsidP="00667DD4">
            <w:pPr>
              <w:bidi w:val="0"/>
              <w:spacing w:after="240"/>
              <w:ind w:right="0"/>
              <w:jc w:val="left"/>
              <w:rPr>
                <w:rFonts w:ascii="Times New Roman" w:eastAsia="Times New Roman" w:hAnsi="Times New Roman" w:cs="Times New Roman"/>
                <w:sz w:val="24"/>
                <w:szCs w:val="24"/>
                <w:lang w:bidi="ar-SA"/>
              </w:rPr>
            </w:pPr>
          </w:p>
          <w:tbl>
            <w:tblPr>
              <w:tblW w:w="3000" w:type="pct"/>
              <w:jc w:val="center"/>
              <w:tblCellSpacing w:w="15" w:type="dxa"/>
              <w:tblCellMar>
                <w:top w:w="15" w:type="dxa"/>
                <w:left w:w="15" w:type="dxa"/>
                <w:bottom w:w="15" w:type="dxa"/>
                <w:right w:w="15" w:type="dxa"/>
              </w:tblCellMar>
              <w:tblLook w:val="04A0"/>
            </w:tblPr>
            <w:tblGrid>
              <w:gridCol w:w="2315"/>
              <w:gridCol w:w="2300"/>
              <w:gridCol w:w="2315"/>
            </w:tblGrid>
            <w:tr w:rsidR="00667DD4" w:rsidRPr="00667DD4">
              <w:trPr>
                <w:tblCellSpacing w:w="15" w:type="dxa"/>
                <w:jc w:val="center"/>
              </w:trPr>
              <w:tc>
                <w:tcPr>
                  <w:tcW w:w="0" w:type="auto"/>
                  <w:gridSpan w:val="3"/>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pict>
                      <v:rect id="_x0000_i1121" style="width:0;height:.75pt" o:hralign="center" o:hrstd="t" o:hr="t" fillcolor="#aca899" stroked="f"/>
                    </w:pict>
                  </w:r>
                </w:p>
              </w:tc>
            </w:tr>
            <w:tr w:rsidR="00667DD4" w:rsidRPr="00667DD4">
              <w:trPr>
                <w:tblCellSpacing w:w="15" w:type="dxa"/>
                <w:jc w:val="center"/>
              </w:trPr>
              <w:tc>
                <w:tcPr>
                  <w:tcW w:w="1000" w:type="pct"/>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air volume</w:t>
                  </w:r>
                </w:p>
              </w:tc>
              <w:tc>
                <w:tcPr>
                  <w:tcW w:w="1000" w:type="pct"/>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µg</w:t>
                  </w:r>
                </w:p>
              </w:tc>
              <w:tc>
                <w:tcPr>
                  <w:tcW w:w="1000" w:type="pct"/>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breakthrough</w:t>
                  </w: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(L)</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(collected)</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(percent)</w:t>
                  </w:r>
                </w:p>
              </w:tc>
            </w:tr>
            <w:tr w:rsidR="00667DD4" w:rsidRPr="00667DD4">
              <w:trPr>
                <w:tblCellSpacing w:w="15" w:type="dxa"/>
                <w:jc w:val="center"/>
              </w:trPr>
              <w:tc>
                <w:tcPr>
                  <w:tcW w:w="0" w:type="auto"/>
                  <w:gridSpan w:val="3"/>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pict>
                      <v:rect id="_x0000_i1122" style="width:0;height:.75pt" o:hralign="center" o:hrstd="t" o:hr="t" fillcolor="#aca899" stroked="f"/>
                    </w:pict>
                  </w: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15.2</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595.4</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1.7</w:t>
                  </w: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29.1</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1170.1</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1.8</w:t>
                  </w: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42.3</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1681.1</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1.3</w:t>
                  </w: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58.2</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2374.0</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0.9</w:t>
                  </w: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74.3</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2893.4</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0.6</w:t>
                  </w:r>
                </w:p>
              </w:tc>
            </w:tr>
            <w:tr w:rsidR="00667DD4" w:rsidRPr="00667DD4">
              <w:trPr>
                <w:tblCellSpacing w:w="15" w:type="dxa"/>
                <w:jc w:val="center"/>
              </w:trPr>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91.8</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3130.6</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3.9</w:t>
                  </w:r>
                </w:p>
              </w:tc>
            </w:tr>
            <w:tr w:rsidR="00667DD4" w:rsidRPr="00667DD4">
              <w:trPr>
                <w:tblCellSpacing w:w="15" w:type="dxa"/>
                <w:jc w:val="center"/>
              </w:trPr>
              <w:tc>
                <w:tcPr>
                  <w:tcW w:w="0" w:type="auto"/>
                  <w:gridSpan w:val="3"/>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pict>
                      <v:rect id="_x0000_i1123" style="width:0;height:.75pt" o:hralign="center" o:hrstd="t" o:hr="t" fillcolor="#aca899" stroked="f"/>
                    </w:pict>
                  </w:r>
                </w:p>
              </w:tc>
            </w:tr>
          </w:tbl>
          <w:p w:rsidR="00667DD4" w:rsidRPr="00667DD4" w:rsidRDefault="00667DD4" w:rsidP="00667DD4">
            <w:pPr>
              <w:bidi w:val="0"/>
              <w:spacing w:after="240"/>
              <w:ind w:right="0"/>
              <w:jc w:val="left"/>
              <w:rPr>
                <w:rFonts w:ascii="Times New Roman" w:eastAsia="Times New Roman" w:hAnsi="Times New Roman" w:cs="Times New Roman"/>
                <w:sz w:val="24"/>
                <w:szCs w:val="24"/>
                <w:lang w:bidi="ar-SA"/>
              </w:rPr>
            </w:pPr>
            <w:bookmarkStart w:id="16" w:name="sec410"/>
            <w:r w:rsidRPr="00667DD4">
              <w:rPr>
                <w:rFonts w:ascii="Times New Roman" w:eastAsia="Times New Roman" w:hAnsi="Times New Roman" w:cs="Times New Roman"/>
                <w:sz w:val="24"/>
                <w:szCs w:val="24"/>
                <w:lang w:bidi="ar-SA"/>
              </w:rPr>
              <w:lastRenderedPageBreak/>
              <w:t>4.10.</w:t>
            </w:r>
            <w:bookmarkEnd w:id="16"/>
            <w:r w:rsidRPr="00667DD4">
              <w:rPr>
                <w:rFonts w:ascii="Times New Roman" w:eastAsia="Times New Roman" w:hAnsi="Times New Roman" w:cs="Times New Roman"/>
                <w:sz w:val="24"/>
                <w:szCs w:val="24"/>
                <w:lang w:bidi="ar-SA"/>
              </w:rPr>
              <w:t xml:space="preserve"> Comparison of tubes and bubblers </w:t>
            </w: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t xml:space="preserve">Several test aerosol atmospheres of diazinon were sampled with the sampling tube and a bubbler containing 10 mL of ethylene glycol for about 2 h at 1 L/min. The two sampling procedures gave comparable results. </w:t>
            </w:r>
          </w:p>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Table 4.10.</w:t>
            </w:r>
            <w:r w:rsidRPr="00667DD4">
              <w:rPr>
                <w:rFonts w:ascii="Times New Roman" w:eastAsia="Times New Roman" w:hAnsi="Times New Roman" w:cs="Times New Roman"/>
                <w:sz w:val="24"/>
                <w:szCs w:val="24"/>
                <w:lang w:bidi="ar-SA"/>
              </w:rPr>
              <w:br/>
              <w:t>Side-by side Comparison</w:t>
            </w:r>
          </w:p>
          <w:p w:rsidR="00667DD4" w:rsidRPr="00667DD4" w:rsidRDefault="00667DD4" w:rsidP="00667DD4">
            <w:pPr>
              <w:bidi w:val="0"/>
              <w:spacing w:after="240"/>
              <w:ind w:right="0"/>
              <w:jc w:val="left"/>
              <w:rPr>
                <w:rFonts w:ascii="Times New Roman" w:eastAsia="Times New Roman" w:hAnsi="Times New Roman" w:cs="Times New Roman"/>
                <w:sz w:val="24"/>
                <w:szCs w:val="24"/>
                <w:lang w:bidi="ar-SA"/>
              </w:rPr>
            </w:pPr>
          </w:p>
          <w:tbl>
            <w:tblPr>
              <w:tblW w:w="3000" w:type="pct"/>
              <w:jc w:val="center"/>
              <w:tblCellSpacing w:w="15" w:type="dxa"/>
              <w:tblCellMar>
                <w:top w:w="15" w:type="dxa"/>
                <w:left w:w="15" w:type="dxa"/>
                <w:bottom w:w="15" w:type="dxa"/>
                <w:right w:w="15" w:type="dxa"/>
              </w:tblCellMar>
              <w:tblLook w:val="04A0"/>
            </w:tblPr>
            <w:tblGrid>
              <w:gridCol w:w="1740"/>
              <w:gridCol w:w="1725"/>
              <w:gridCol w:w="1725"/>
              <w:gridCol w:w="1740"/>
            </w:tblGrid>
            <w:tr w:rsidR="00667DD4" w:rsidRPr="00667DD4">
              <w:trPr>
                <w:tblCellSpacing w:w="15" w:type="dxa"/>
                <w:jc w:val="center"/>
              </w:trPr>
              <w:tc>
                <w:tcPr>
                  <w:tcW w:w="0" w:type="auto"/>
                  <w:gridSpan w:val="4"/>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pict>
                      <v:rect id="_x0000_i1124" style="width:0;height:.75pt" o:hralign="center" o:hrstd="t" o:hr="t" fillcolor="#aca899" stroked="f"/>
                    </w:pict>
                  </w:r>
                </w:p>
              </w:tc>
            </w:tr>
            <w:tr w:rsidR="00667DD4" w:rsidRPr="00667DD4">
              <w:trPr>
                <w:tblCellSpacing w:w="15" w:type="dxa"/>
                <w:jc w:val="center"/>
              </w:trPr>
              <w:tc>
                <w:tcPr>
                  <w:tcW w:w="750" w:type="pct"/>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sampler</w:t>
                  </w:r>
                </w:p>
              </w:tc>
              <w:tc>
                <w:tcPr>
                  <w:tcW w:w="750" w:type="pct"/>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air vol.</w:t>
                  </w:r>
                </w:p>
              </w:tc>
              <w:tc>
                <w:tcPr>
                  <w:tcW w:w="750" w:type="pct"/>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µg</w:t>
                  </w:r>
                </w:p>
              </w:tc>
              <w:tc>
                <w:tcPr>
                  <w:tcW w:w="750" w:type="pct"/>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mg/m</w:t>
                  </w:r>
                  <w:r w:rsidRPr="00667DD4">
                    <w:rPr>
                      <w:rFonts w:ascii="Times New Roman" w:eastAsia="Times New Roman" w:hAnsi="Times New Roman" w:cs="Times New Roman"/>
                      <w:sz w:val="24"/>
                      <w:szCs w:val="24"/>
                      <w:vertAlign w:val="superscript"/>
                      <w:lang w:bidi="ar-SA"/>
                    </w:rPr>
                    <w:t>3</w:t>
                  </w:r>
                </w:p>
              </w:tc>
            </w:tr>
            <w:tr w:rsidR="00667DD4" w:rsidRPr="00667DD4">
              <w:trPr>
                <w:tblCellSpacing w:w="15" w:type="dxa"/>
                <w:jc w:val="center"/>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(L)</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collected</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p>
              </w:tc>
            </w:tr>
            <w:tr w:rsidR="00667DD4" w:rsidRPr="00667DD4">
              <w:trPr>
                <w:tblCellSpacing w:w="15" w:type="dxa"/>
                <w:jc w:val="center"/>
              </w:trPr>
              <w:tc>
                <w:tcPr>
                  <w:tcW w:w="0" w:type="auto"/>
                  <w:gridSpan w:val="4"/>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pict>
                      <v:rect id="_x0000_i1125" style="width:0;height:.75pt" o:hralign="center" o:hrstd="t" o:hr="t" fillcolor="#aca899" stroked="f"/>
                    </w:pict>
                  </w:r>
                </w:p>
              </w:tc>
            </w:tr>
            <w:tr w:rsidR="00667DD4" w:rsidRPr="00667DD4">
              <w:trPr>
                <w:tblCellSpacing w:w="15" w:type="dxa"/>
                <w:jc w:val="center"/>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tube</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116</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73.6</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0.63</w:t>
                  </w:r>
                </w:p>
              </w:tc>
            </w:tr>
            <w:tr w:rsidR="00667DD4" w:rsidRPr="00667DD4">
              <w:trPr>
                <w:tblCellSpacing w:w="15" w:type="dxa"/>
                <w:jc w:val="center"/>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bubbler</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118</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55.8</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0.47</w:t>
                  </w:r>
                </w:p>
              </w:tc>
            </w:tr>
            <w:tr w:rsidR="00667DD4" w:rsidRPr="00667DD4">
              <w:trPr>
                <w:tblCellSpacing w:w="15" w:type="dxa"/>
                <w:jc w:val="center"/>
              </w:trPr>
              <w:tc>
                <w:tcPr>
                  <w:tcW w:w="0" w:type="auto"/>
                  <w:gridSpan w:val="4"/>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p>
              </w:tc>
            </w:tr>
            <w:tr w:rsidR="00667DD4" w:rsidRPr="00667DD4">
              <w:trPr>
                <w:tblCellSpacing w:w="15" w:type="dxa"/>
                <w:jc w:val="center"/>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tube</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120</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62.8</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0.52</w:t>
                  </w:r>
                </w:p>
              </w:tc>
            </w:tr>
            <w:tr w:rsidR="00667DD4" w:rsidRPr="00667DD4">
              <w:trPr>
                <w:tblCellSpacing w:w="15" w:type="dxa"/>
                <w:jc w:val="center"/>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bubbler</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123</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79.2</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0.64</w:t>
                  </w:r>
                </w:p>
              </w:tc>
            </w:tr>
            <w:tr w:rsidR="00667DD4" w:rsidRPr="00667DD4">
              <w:trPr>
                <w:tblCellSpacing w:w="15" w:type="dxa"/>
                <w:jc w:val="center"/>
              </w:trPr>
              <w:tc>
                <w:tcPr>
                  <w:tcW w:w="0" w:type="auto"/>
                  <w:gridSpan w:val="4"/>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p>
              </w:tc>
            </w:tr>
            <w:tr w:rsidR="00667DD4" w:rsidRPr="00667DD4">
              <w:trPr>
                <w:tblCellSpacing w:w="15" w:type="dxa"/>
                <w:jc w:val="center"/>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tube</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128</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60.2</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0.47</w:t>
                  </w:r>
                </w:p>
              </w:tc>
            </w:tr>
            <w:tr w:rsidR="00667DD4" w:rsidRPr="00667DD4">
              <w:trPr>
                <w:tblCellSpacing w:w="15" w:type="dxa"/>
                <w:jc w:val="center"/>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tube</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134</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68.0</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0.51</w:t>
                  </w:r>
                </w:p>
              </w:tc>
            </w:tr>
            <w:tr w:rsidR="00667DD4" w:rsidRPr="00667DD4">
              <w:trPr>
                <w:tblCellSpacing w:w="15" w:type="dxa"/>
                <w:jc w:val="center"/>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bubbler</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125</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55.9</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0.45</w:t>
                  </w:r>
                </w:p>
              </w:tc>
            </w:tr>
            <w:tr w:rsidR="00667DD4" w:rsidRPr="00667DD4">
              <w:trPr>
                <w:tblCellSpacing w:w="15" w:type="dxa"/>
                <w:jc w:val="center"/>
              </w:trPr>
              <w:tc>
                <w:tcPr>
                  <w:tcW w:w="0" w:type="auto"/>
                  <w:hideMark/>
                </w:tcPr>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bubbler</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122</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57.8</w:t>
                  </w:r>
                </w:p>
              </w:tc>
              <w:tc>
                <w:tcPr>
                  <w:tcW w:w="0" w:type="auto"/>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0.47</w:t>
                  </w:r>
                </w:p>
              </w:tc>
            </w:tr>
            <w:tr w:rsidR="00667DD4" w:rsidRPr="00667DD4">
              <w:trPr>
                <w:tblCellSpacing w:w="15" w:type="dxa"/>
                <w:jc w:val="center"/>
              </w:trPr>
              <w:tc>
                <w:tcPr>
                  <w:tcW w:w="0" w:type="auto"/>
                  <w:gridSpan w:val="4"/>
                  <w:hideMark/>
                </w:tcPr>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pict>
                      <v:rect id="_x0000_i1126" style="width:0;height:.75pt" o:hralign="center" o:hrstd="t" o:hr="t" fillcolor="#aca899" stroked="f"/>
                    </w:pict>
                  </w:r>
                </w:p>
              </w:tc>
            </w:tr>
          </w:tbl>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r>
            <w:bookmarkStart w:id="17" w:name="sec411"/>
            <w:r w:rsidRPr="00667DD4">
              <w:rPr>
                <w:rFonts w:ascii="Times New Roman" w:eastAsia="Times New Roman" w:hAnsi="Times New Roman" w:cs="Times New Roman"/>
                <w:sz w:val="24"/>
                <w:szCs w:val="24"/>
                <w:lang w:bidi="ar-SA"/>
              </w:rPr>
              <w:t>4.11.</w:t>
            </w:r>
            <w:bookmarkEnd w:id="17"/>
            <w:r w:rsidRPr="00667DD4">
              <w:rPr>
                <w:rFonts w:ascii="Times New Roman" w:eastAsia="Times New Roman" w:hAnsi="Times New Roman" w:cs="Times New Roman"/>
                <w:sz w:val="24"/>
                <w:szCs w:val="24"/>
                <w:lang w:bidi="ar-SA"/>
              </w:rPr>
              <w:t xml:space="preserve"> Preparation of the XAD-2 adsorbent </w:t>
            </w:r>
          </w:p>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 xml:space="preserve">4.11.1. Apparatus </w:t>
            </w:r>
          </w:p>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 xml:space="preserve">4.11.1.1. Soxhlet extractor </w:t>
            </w: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t xml:space="preserve">4.11.1.2. Rotary evaporator </w:t>
            </w: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t xml:space="preserve">4.11.1.3. Miscellaneous glassware: </w:t>
            </w:r>
            <w:proofErr w:type="gramStart"/>
            <w:r w:rsidRPr="00667DD4">
              <w:rPr>
                <w:rFonts w:ascii="Times New Roman" w:eastAsia="Times New Roman" w:hAnsi="Times New Roman" w:cs="Times New Roman"/>
                <w:sz w:val="24"/>
                <w:szCs w:val="24"/>
                <w:lang w:bidi="ar-SA"/>
              </w:rPr>
              <w:t>vacuum flask, 2-L round-bottom flask, Erlenmeyer flask, 250-mL Buchner funnel</w:t>
            </w:r>
            <w:proofErr w:type="gramEnd"/>
            <w:r w:rsidRPr="00667DD4">
              <w:rPr>
                <w:rFonts w:ascii="Times New Roman" w:eastAsia="Times New Roman" w:hAnsi="Times New Roman" w:cs="Times New Roman"/>
                <w:sz w:val="24"/>
                <w:szCs w:val="24"/>
                <w:lang w:bidi="ar-SA"/>
              </w:rPr>
              <w:t xml:space="preserve"> </w:t>
            </w:r>
            <w:r w:rsidRPr="00667DD4">
              <w:rPr>
                <w:rFonts w:ascii="Times New Roman" w:eastAsia="Times New Roman" w:hAnsi="Times New Roman" w:cs="Times New Roman"/>
                <w:sz w:val="24"/>
                <w:szCs w:val="24"/>
                <w:lang w:bidi="ar-SA"/>
              </w:rPr>
              <w:lastRenderedPageBreak/>
              <w:t xml:space="preserve">with coarse fritted disc, etc. </w:t>
            </w: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t xml:space="preserve">4.11.1.4. Urethane foam plugs, 3/8 in. × 1/2-in. diameter and 3/16 in. × 1/2-in. diameter. </w:t>
            </w: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t xml:space="preserve">4.11.1.5. Glass fiber filters, 1/2-in. diameter or 13-mm diameter. </w:t>
            </w: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t xml:space="preserve">4.11.1.6. PTFE tubing, 1/2-in. o.d. × 3/8-in. i.d. × 1/8 in. </w:t>
            </w: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t>4.11.1.7. Glass sampling tube. The sampling tube is constructed of two pieces of Pyrex tubing that have been joined together by a glass blower. One of the pieces is 13-mm o.d. × 11-mm i.d. × 50 mm, the other one is 6-mm o.d. × 4-mm i.d. × 25 mm. (</w:t>
            </w:r>
            <w:hyperlink r:id="rId55" w:anchor="fig412" w:tooltip="Figure 4.12" w:history="1">
              <w:r w:rsidRPr="00667DD4">
                <w:rPr>
                  <w:rFonts w:ascii="Times New Roman" w:eastAsia="Times New Roman" w:hAnsi="Times New Roman" w:cs="Times New Roman"/>
                  <w:color w:val="0000FF"/>
                  <w:sz w:val="24"/>
                  <w:szCs w:val="24"/>
                  <w:u w:val="single"/>
                  <w:lang w:bidi="ar-SA"/>
                </w:rPr>
                <w:t>Figure 4.12</w:t>
              </w:r>
            </w:hyperlink>
            <w:r w:rsidRPr="00667DD4">
              <w:rPr>
                <w:rFonts w:ascii="Times New Roman" w:eastAsia="Times New Roman" w:hAnsi="Times New Roman" w:cs="Times New Roman"/>
                <w:sz w:val="24"/>
                <w:szCs w:val="24"/>
                <w:lang w:bidi="ar-SA"/>
              </w:rPr>
              <w:t xml:space="preserve">) </w:t>
            </w: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t xml:space="preserve">4.11.1.8. Plastic cap, 1/2-in. i.d. × 7/8 in. Alliance Plastics, Inc., Erie PA. </w:t>
            </w: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t xml:space="preserve">4.11.1.9. Plastic cap, 7/32-in. i.d. × 3/4 in. SKC, Inc. </w:t>
            </w:r>
          </w:p>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 xml:space="preserve">4.11.2. Reagents </w:t>
            </w:r>
          </w:p>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 xml:space="preserve">4.11.2.1. Methanol, HPLC grade. </w:t>
            </w: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t xml:space="preserve">4.11.2.2. Toluene, HPLC grade. </w:t>
            </w: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t xml:space="preserve">4.11.2.3. Amberlite XAD-2 non-ionic polymeric adsorbent, 20/60 mesh. Aldrich Chemical XAD-2 adsorbent was used in this evaluation. </w:t>
            </w:r>
          </w:p>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 xml:space="preserve">4.11.3. Cleaning of adsorbent </w:t>
            </w: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t xml:space="preserve">Add 500 g of crude XAD-2 adsorbent to a large Erlenmeyer flask and pour in enough water to cover the adsorbent. Swirl the flask to wash the beads and discard the adsorbent that floats to the surface of the water. Filter the adsorbent using a Buchner funnel. Transfer the beads back to the Erlenmeyer flask and repeat the water wash and filtration. Allow the adsorbent to air dry in the funnel for several minutes. Transfer the dried adsorbent to a Soxhlet extractor and extract the material with methanol for 24 h. Replace the contaminated methanol with toluene and continue extracting for another 24 h. Replace the toluene with fresh methanol and continue extracting for 4 h. Transfer the cleaned adsorbent to a round-bottom flask and remove the methanol with the rotary evaporator. When dry, the cleaned adsorbent is now ready to be packed into sampling tubes. </w:t>
            </w:r>
          </w:p>
          <w:p w:rsidR="00667DD4" w:rsidRPr="00667DD4" w:rsidRDefault="00667DD4" w:rsidP="00667DD4">
            <w:pPr>
              <w:bidi w:val="0"/>
              <w:ind w:right="0"/>
              <w:jc w:val="left"/>
              <w:rPr>
                <w:rFonts w:ascii="Times New Roman" w:eastAsia="Times New Roman" w:hAnsi="Times New Roman" w:cs="Times New Roman"/>
                <w:sz w:val="24"/>
                <w:szCs w:val="24"/>
                <w:lang w:bidi="ar-SA"/>
              </w:rPr>
            </w:pPr>
            <w:bookmarkStart w:id="18" w:name="sec412"/>
            <w:r w:rsidRPr="00667DD4">
              <w:rPr>
                <w:rFonts w:ascii="Times New Roman" w:eastAsia="Times New Roman" w:hAnsi="Times New Roman" w:cs="Times New Roman"/>
                <w:sz w:val="24"/>
                <w:szCs w:val="24"/>
                <w:lang w:bidi="ar-SA"/>
              </w:rPr>
              <w:lastRenderedPageBreak/>
              <w:t>4.12.</w:t>
            </w:r>
            <w:bookmarkEnd w:id="18"/>
            <w:r w:rsidRPr="00667DD4">
              <w:rPr>
                <w:rFonts w:ascii="Times New Roman" w:eastAsia="Times New Roman" w:hAnsi="Times New Roman" w:cs="Times New Roman"/>
                <w:sz w:val="24"/>
                <w:szCs w:val="24"/>
                <w:lang w:bidi="ar-SA"/>
              </w:rPr>
              <w:t xml:space="preserve"> Assembly of the sampler </w:t>
            </w: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t>Place a large foam plug in the bottom of the large end of the glass tube. Add 140 mg of cleaned XAD-2 adsorbent to the tube. With the beads level, place the small foam plug on the beads. Next add 270 mg of cleaned XAD-2 adsorbent to the tube, followed by the glass fiber filter. The filter should form a small cup and touch the sides of the tube all around. Cut out a small arc of the PTFE tubing so that the PTFE tubing can be inserted inside the glass tube. Gently press the PTFE retainer against the glass fiber filter. Cap the ends of the sampling tube. (</w:t>
            </w:r>
            <w:hyperlink r:id="rId56" w:anchor="fig412" w:tooltip="Figure 4.12" w:history="1">
              <w:r w:rsidRPr="00667DD4">
                <w:rPr>
                  <w:rFonts w:ascii="Times New Roman" w:eastAsia="Times New Roman" w:hAnsi="Times New Roman" w:cs="Times New Roman"/>
                  <w:color w:val="0000FF"/>
                  <w:sz w:val="24"/>
                  <w:szCs w:val="24"/>
                  <w:u w:val="single"/>
                  <w:lang w:bidi="ar-SA"/>
                </w:rPr>
                <w:t>Figure 4.12</w:t>
              </w:r>
            </w:hyperlink>
            <w:r w:rsidRPr="00667DD4">
              <w:rPr>
                <w:rFonts w:ascii="Times New Roman" w:eastAsia="Times New Roman" w:hAnsi="Times New Roman" w:cs="Times New Roman"/>
                <w:sz w:val="24"/>
                <w:szCs w:val="24"/>
                <w:lang w:bidi="ar-SA"/>
              </w:rPr>
              <w:t xml:space="preserve">) </w:t>
            </w:r>
          </w:p>
          <w:p w:rsidR="00667DD4" w:rsidRPr="00667DD4" w:rsidRDefault="00667DD4" w:rsidP="00667DD4">
            <w:pPr>
              <w:bidi w:val="0"/>
              <w:spacing w:after="24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br/>
            </w:r>
            <w:bookmarkStart w:id="19" w:name="fig351"/>
          </w:p>
          <w:p w:rsidR="00667DD4" w:rsidRPr="00667DD4" w:rsidRDefault="00667DD4" w:rsidP="00667DD4">
            <w:pPr>
              <w:bidi w:val="0"/>
              <w:ind w:right="0"/>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4867275" cy="2971800"/>
                  <wp:effectExtent l="19050" t="0" r="9525" b="0"/>
                  <wp:docPr id="126" name="Picture 126" descr="For problems with accessibility in using figures please contact the SLTC at (801) 233-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For problems with accessibility in using figures please contact the SLTC at (801) 233-4900."/>
                          <pic:cNvPicPr>
                            <a:picLocks noChangeAspect="1" noChangeArrowheads="1"/>
                          </pic:cNvPicPr>
                        </pic:nvPicPr>
                        <pic:blipFill>
                          <a:blip r:embed="rId57"/>
                          <a:srcRect/>
                          <a:stretch>
                            <a:fillRect/>
                          </a:stretch>
                        </pic:blipFill>
                        <pic:spPr bwMode="auto">
                          <a:xfrm>
                            <a:off x="0" y="0"/>
                            <a:ext cx="4867275" cy="2971800"/>
                          </a:xfrm>
                          <a:prstGeom prst="rect">
                            <a:avLst/>
                          </a:prstGeom>
                          <a:noFill/>
                          <a:ln w="9525">
                            <a:noFill/>
                            <a:miter lim="800000"/>
                            <a:headEnd/>
                            <a:tailEnd/>
                          </a:ln>
                        </pic:spPr>
                      </pic:pic>
                    </a:graphicData>
                  </a:graphic>
                </wp:inline>
              </w:drawing>
            </w:r>
          </w:p>
          <w:bookmarkEnd w:id="19"/>
          <w:p w:rsidR="00667DD4" w:rsidRPr="00667DD4" w:rsidRDefault="00667DD4" w:rsidP="00667DD4">
            <w:pPr>
              <w:bidi w:val="0"/>
              <w:spacing w:after="240"/>
              <w:ind w:right="0"/>
              <w:jc w:val="left"/>
              <w:rPr>
                <w:rFonts w:ascii="Times New Roman" w:eastAsia="Times New Roman" w:hAnsi="Times New Roman" w:cs="Times New Roman"/>
                <w:sz w:val="24"/>
                <w:szCs w:val="24"/>
                <w:lang w:bidi="ar-SA"/>
              </w:rPr>
            </w:pPr>
          </w:p>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Figure 3.5.1. Chromatogram of five organophosphate pesticides at the target concentration.</w:t>
            </w:r>
          </w:p>
          <w:p w:rsidR="00667DD4" w:rsidRPr="00667DD4" w:rsidRDefault="00667DD4" w:rsidP="00667DD4">
            <w:pPr>
              <w:bidi w:val="0"/>
              <w:spacing w:after="24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br/>
            </w:r>
            <w:bookmarkStart w:id="20" w:name="fig411"/>
          </w:p>
          <w:p w:rsidR="00667DD4" w:rsidRPr="00667DD4" w:rsidRDefault="00667DD4" w:rsidP="00667DD4">
            <w:pPr>
              <w:bidi w:val="0"/>
              <w:ind w:right="0"/>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lastRenderedPageBreak/>
              <w:drawing>
                <wp:inline distT="0" distB="0" distL="0" distR="0">
                  <wp:extent cx="4867275" cy="2971800"/>
                  <wp:effectExtent l="19050" t="0" r="9525" b="0"/>
                  <wp:docPr id="127" name="Picture 127" descr="For problems with accessibility in using figures please contact the SLTC at (801) 233-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For problems with accessibility in using figures please contact the SLTC at (801) 233-4900."/>
                          <pic:cNvPicPr>
                            <a:picLocks noChangeAspect="1" noChangeArrowheads="1"/>
                          </pic:cNvPicPr>
                        </pic:nvPicPr>
                        <pic:blipFill>
                          <a:blip r:embed="rId58"/>
                          <a:srcRect/>
                          <a:stretch>
                            <a:fillRect/>
                          </a:stretch>
                        </pic:blipFill>
                        <pic:spPr bwMode="auto">
                          <a:xfrm>
                            <a:off x="0" y="0"/>
                            <a:ext cx="4867275" cy="2971800"/>
                          </a:xfrm>
                          <a:prstGeom prst="rect">
                            <a:avLst/>
                          </a:prstGeom>
                          <a:noFill/>
                          <a:ln w="9525">
                            <a:noFill/>
                            <a:miter lim="800000"/>
                            <a:headEnd/>
                            <a:tailEnd/>
                          </a:ln>
                        </pic:spPr>
                      </pic:pic>
                    </a:graphicData>
                  </a:graphic>
                </wp:inline>
              </w:drawing>
            </w:r>
          </w:p>
          <w:bookmarkEnd w:id="20"/>
          <w:p w:rsidR="00667DD4" w:rsidRPr="00667DD4" w:rsidRDefault="00667DD4" w:rsidP="00667DD4">
            <w:pPr>
              <w:bidi w:val="0"/>
              <w:spacing w:after="240"/>
              <w:ind w:right="0"/>
              <w:jc w:val="left"/>
              <w:rPr>
                <w:rFonts w:ascii="Times New Roman" w:eastAsia="Times New Roman" w:hAnsi="Times New Roman" w:cs="Times New Roman"/>
                <w:sz w:val="24"/>
                <w:szCs w:val="24"/>
                <w:lang w:bidi="ar-SA"/>
              </w:rPr>
            </w:pPr>
          </w:p>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 xml:space="preserve">Figure 4.1.1. Analytical detection limit for Dichlorvos, </w:t>
            </w:r>
            <w:proofErr w:type="gramStart"/>
            <w:r w:rsidRPr="00667DD4">
              <w:rPr>
                <w:rFonts w:ascii="Times New Roman" w:eastAsia="Times New Roman" w:hAnsi="Times New Roman" w:cs="Times New Roman"/>
                <w:sz w:val="24"/>
                <w:szCs w:val="24"/>
                <w:lang w:bidi="ar-SA"/>
              </w:rPr>
              <w:t>0.55 ng/injection</w:t>
            </w:r>
            <w:proofErr w:type="gramEnd"/>
            <w:r w:rsidRPr="00667DD4">
              <w:rPr>
                <w:rFonts w:ascii="Times New Roman" w:eastAsia="Times New Roman" w:hAnsi="Times New Roman" w:cs="Times New Roman"/>
                <w:sz w:val="24"/>
                <w:szCs w:val="24"/>
                <w:lang w:bidi="ar-SA"/>
              </w:rPr>
              <w:t>.</w:t>
            </w:r>
          </w:p>
          <w:p w:rsidR="00667DD4" w:rsidRPr="00667DD4" w:rsidRDefault="00667DD4" w:rsidP="00667DD4">
            <w:pPr>
              <w:bidi w:val="0"/>
              <w:spacing w:after="24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r>
            <w:bookmarkStart w:id="21" w:name="fig412"/>
          </w:p>
          <w:p w:rsidR="00667DD4" w:rsidRPr="00667DD4" w:rsidRDefault="00667DD4" w:rsidP="00667DD4">
            <w:pPr>
              <w:bidi w:val="0"/>
              <w:ind w:right="0"/>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lastRenderedPageBreak/>
              <w:drawing>
                <wp:inline distT="0" distB="0" distL="0" distR="0">
                  <wp:extent cx="4867275" cy="2971800"/>
                  <wp:effectExtent l="19050" t="0" r="9525" b="0"/>
                  <wp:docPr id="128" name="Picture 128" descr="For problems with accessibility in using figures please contact the SLTC at (801) 233-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For problems with accessibility in using figures please contact the SLTC at (801) 233-4900."/>
                          <pic:cNvPicPr>
                            <a:picLocks noChangeAspect="1" noChangeArrowheads="1"/>
                          </pic:cNvPicPr>
                        </pic:nvPicPr>
                        <pic:blipFill>
                          <a:blip r:embed="rId59"/>
                          <a:srcRect/>
                          <a:stretch>
                            <a:fillRect/>
                          </a:stretch>
                        </pic:blipFill>
                        <pic:spPr bwMode="auto">
                          <a:xfrm>
                            <a:off x="0" y="0"/>
                            <a:ext cx="4867275" cy="2971800"/>
                          </a:xfrm>
                          <a:prstGeom prst="rect">
                            <a:avLst/>
                          </a:prstGeom>
                          <a:noFill/>
                          <a:ln w="9525">
                            <a:noFill/>
                            <a:miter lim="800000"/>
                            <a:headEnd/>
                            <a:tailEnd/>
                          </a:ln>
                        </pic:spPr>
                      </pic:pic>
                    </a:graphicData>
                  </a:graphic>
                </wp:inline>
              </w:drawing>
            </w:r>
          </w:p>
          <w:p w:rsidR="00667DD4" w:rsidRPr="00667DD4" w:rsidRDefault="00667DD4" w:rsidP="00667DD4">
            <w:pPr>
              <w:bidi w:val="0"/>
              <w:spacing w:after="240"/>
              <w:ind w:right="0"/>
              <w:jc w:val="left"/>
              <w:rPr>
                <w:rFonts w:ascii="Times New Roman" w:eastAsia="Times New Roman" w:hAnsi="Times New Roman" w:cs="Times New Roman"/>
                <w:sz w:val="24"/>
                <w:szCs w:val="24"/>
                <w:lang w:bidi="ar-SA"/>
              </w:rPr>
            </w:pPr>
          </w:p>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 xml:space="preserve">Figure 4.1.2. Analytical detection limit for Diazinon, </w:t>
            </w:r>
            <w:proofErr w:type="gramStart"/>
            <w:r w:rsidRPr="00667DD4">
              <w:rPr>
                <w:rFonts w:ascii="Times New Roman" w:eastAsia="Times New Roman" w:hAnsi="Times New Roman" w:cs="Times New Roman"/>
                <w:sz w:val="24"/>
                <w:szCs w:val="24"/>
                <w:lang w:bidi="ar-SA"/>
              </w:rPr>
              <w:t>0.91 ng/injection</w:t>
            </w:r>
            <w:proofErr w:type="gramEnd"/>
            <w:r w:rsidRPr="00667DD4">
              <w:rPr>
                <w:rFonts w:ascii="Times New Roman" w:eastAsia="Times New Roman" w:hAnsi="Times New Roman" w:cs="Times New Roman"/>
                <w:sz w:val="24"/>
                <w:szCs w:val="24"/>
                <w:lang w:bidi="ar-SA"/>
              </w:rPr>
              <w:t>.</w:t>
            </w:r>
          </w:p>
          <w:p w:rsidR="00667DD4" w:rsidRPr="00667DD4" w:rsidRDefault="00667DD4" w:rsidP="00667DD4">
            <w:pPr>
              <w:bidi w:val="0"/>
              <w:spacing w:after="24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r>
            <w:bookmarkStart w:id="22" w:name="fig413"/>
          </w:p>
          <w:p w:rsidR="00667DD4" w:rsidRPr="00667DD4" w:rsidRDefault="00667DD4" w:rsidP="00667DD4">
            <w:pPr>
              <w:bidi w:val="0"/>
              <w:ind w:right="0"/>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lastRenderedPageBreak/>
              <w:drawing>
                <wp:inline distT="0" distB="0" distL="0" distR="0">
                  <wp:extent cx="4867275" cy="2971800"/>
                  <wp:effectExtent l="19050" t="0" r="9525" b="0"/>
                  <wp:docPr id="129" name="Picture 129" descr="For problems with accessibility in using figures please contact the SLTC at (801) 233-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For problems with accessibility in using figures please contact the SLTC at (801) 233-4900."/>
                          <pic:cNvPicPr>
                            <a:picLocks noChangeAspect="1" noChangeArrowheads="1"/>
                          </pic:cNvPicPr>
                        </pic:nvPicPr>
                        <pic:blipFill>
                          <a:blip r:embed="rId60"/>
                          <a:srcRect/>
                          <a:stretch>
                            <a:fillRect/>
                          </a:stretch>
                        </pic:blipFill>
                        <pic:spPr bwMode="auto">
                          <a:xfrm>
                            <a:off x="0" y="0"/>
                            <a:ext cx="4867275" cy="2971800"/>
                          </a:xfrm>
                          <a:prstGeom prst="rect">
                            <a:avLst/>
                          </a:prstGeom>
                          <a:noFill/>
                          <a:ln w="9525">
                            <a:noFill/>
                            <a:miter lim="800000"/>
                            <a:headEnd/>
                            <a:tailEnd/>
                          </a:ln>
                        </pic:spPr>
                      </pic:pic>
                    </a:graphicData>
                  </a:graphic>
                </wp:inline>
              </w:drawing>
            </w:r>
          </w:p>
          <w:bookmarkEnd w:id="22"/>
          <w:p w:rsidR="00667DD4" w:rsidRPr="00667DD4" w:rsidRDefault="00667DD4" w:rsidP="00667DD4">
            <w:pPr>
              <w:bidi w:val="0"/>
              <w:spacing w:after="240"/>
              <w:ind w:right="0"/>
              <w:jc w:val="left"/>
              <w:rPr>
                <w:rFonts w:ascii="Times New Roman" w:eastAsia="Times New Roman" w:hAnsi="Times New Roman" w:cs="Times New Roman"/>
                <w:sz w:val="24"/>
                <w:szCs w:val="24"/>
                <w:lang w:bidi="ar-SA"/>
              </w:rPr>
            </w:pPr>
          </w:p>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 xml:space="preserve">Figure 4.1.3. Analytical detection limit for Chlorpyrifos, </w:t>
            </w:r>
            <w:proofErr w:type="gramStart"/>
            <w:r w:rsidRPr="00667DD4">
              <w:rPr>
                <w:rFonts w:ascii="Times New Roman" w:eastAsia="Times New Roman" w:hAnsi="Times New Roman" w:cs="Times New Roman"/>
                <w:sz w:val="24"/>
                <w:szCs w:val="24"/>
                <w:lang w:bidi="ar-SA"/>
              </w:rPr>
              <w:t>0.99 ng/injection</w:t>
            </w:r>
            <w:proofErr w:type="gramEnd"/>
            <w:r w:rsidRPr="00667DD4">
              <w:rPr>
                <w:rFonts w:ascii="Times New Roman" w:eastAsia="Times New Roman" w:hAnsi="Times New Roman" w:cs="Times New Roman"/>
                <w:sz w:val="24"/>
                <w:szCs w:val="24"/>
                <w:lang w:bidi="ar-SA"/>
              </w:rPr>
              <w:t>.</w:t>
            </w:r>
          </w:p>
          <w:p w:rsidR="00667DD4" w:rsidRPr="00667DD4" w:rsidRDefault="00667DD4" w:rsidP="00667DD4">
            <w:pPr>
              <w:bidi w:val="0"/>
              <w:spacing w:after="24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r>
            <w:bookmarkStart w:id="23" w:name="fig414"/>
          </w:p>
          <w:p w:rsidR="00667DD4" w:rsidRPr="00667DD4" w:rsidRDefault="00667DD4" w:rsidP="00667DD4">
            <w:pPr>
              <w:bidi w:val="0"/>
              <w:ind w:right="0"/>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lastRenderedPageBreak/>
              <w:drawing>
                <wp:inline distT="0" distB="0" distL="0" distR="0">
                  <wp:extent cx="4867275" cy="2971800"/>
                  <wp:effectExtent l="19050" t="0" r="9525" b="0"/>
                  <wp:docPr id="130" name="Picture 130" descr="For problems with accessibility in using figures please contact the SLTC at (801) 233-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For problems with accessibility in using figures please contact the SLTC at (801) 233-4900."/>
                          <pic:cNvPicPr>
                            <a:picLocks noChangeAspect="1" noChangeArrowheads="1"/>
                          </pic:cNvPicPr>
                        </pic:nvPicPr>
                        <pic:blipFill>
                          <a:blip r:embed="rId61"/>
                          <a:srcRect/>
                          <a:stretch>
                            <a:fillRect/>
                          </a:stretch>
                        </pic:blipFill>
                        <pic:spPr bwMode="auto">
                          <a:xfrm>
                            <a:off x="0" y="0"/>
                            <a:ext cx="4867275" cy="2971800"/>
                          </a:xfrm>
                          <a:prstGeom prst="rect">
                            <a:avLst/>
                          </a:prstGeom>
                          <a:noFill/>
                          <a:ln w="9525">
                            <a:noFill/>
                            <a:miter lim="800000"/>
                            <a:headEnd/>
                            <a:tailEnd/>
                          </a:ln>
                        </pic:spPr>
                      </pic:pic>
                    </a:graphicData>
                  </a:graphic>
                </wp:inline>
              </w:drawing>
            </w:r>
          </w:p>
          <w:bookmarkEnd w:id="23"/>
          <w:p w:rsidR="00667DD4" w:rsidRPr="00667DD4" w:rsidRDefault="00667DD4" w:rsidP="00667DD4">
            <w:pPr>
              <w:bidi w:val="0"/>
              <w:spacing w:after="240"/>
              <w:ind w:right="0"/>
              <w:jc w:val="left"/>
              <w:rPr>
                <w:rFonts w:ascii="Times New Roman" w:eastAsia="Times New Roman" w:hAnsi="Times New Roman" w:cs="Times New Roman"/>
                <w:sz w:val="24"/>
                <w:szCs w:val="24"/>
                <w:lang w:bidi="ar-SA"/>
              </w:rPr>
            </w:pPr>
          </w:p>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 xml:space="preserve">Figure 4.1.4. Analytical detection limit for Malathion, </w:t>
            </w:r>
            <w:proofErr w:type="gramStart"/>
            <w:r w:rsidRPr="00667DD4">
              <w:rPr>
                <w:rFonts w:ascii="Times New Roman" w:eastAsia="Times New Roman" w:hAnsi="Times New Roman" w:cs="Times New Roman"/>
                <w:sz w:val="24"/>
                <w:szCs w:val="24"/>
                <w:lang w:bidi="ar-SA"/>
              </w:rPr>
              <w:t>1.11 ng/injection</w:t>
            </w:r>
            <w:proofErr w:type="gramEnd"/>
            <w:r w:rsidRPr="00667DD4">
              <w:rPr>
                <w:rFonts w:ascii="Times New Roman" w:eastAsia="Times New Roman" w:hAnsi="Times New Roman" w:cs="Times New Roman"/>
                <w:sz w:val="24"/>
                <w:szCs w:val="24"/>
                <w:lang w:bidi="ar-SA"/>
              </w:rPr>
              <w:t>.</w:t>
            </w:r>
          </w:p>
          <w:p w:rsidR="00667DD4" w:rsidRPr="00667DD4" w:rsidRDefault="00667DD4" w:rsidP="00667DD4">
            <w:pPr>
              <w:bidi w:val="0"/>
              <w:spacing w:after="24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r>
            <w:bookmarkStart w:id="24" w:name="fig415"/>
          </w:p>
          <w:p w:rsidR="00667DD4" w:rsidRPr="00667DD4" w:rsidRDefault="00667DD4" w:rsidP="00667DD4">
            <w:pPr>
              <w:bidi w:val="0"/>
              <w:ind w:right="0"/>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lastRenderedPageBreak/>
              <w:drawing>
                <wp:inline distT="0" distB="0" distL="0" distR="0">
                  <wp:extent cx="4867275" cy="2971800"/>
                  <wp:effectExtent l="19050" t="0" r="9525" b="0"/>
                  <wp:docPr id="131" name="Picture 131" descr="For problems with accessibility in using figures please contact the SLTC at (801) 233-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For problems with accessibility in using figures please contact the SLTC at (801) 233-4900."/>
                          <pic:cNvPicPr>
                            <a:picLocks noChangeAspect="1" noChangeArrowheads="1"/>
                          </pic:cNvPicPr>
                        </pic:nvPicPr>
                        <pic:blipFill>
                          <a:blip r:embed="rId62"/>
                          <a:srcRect/>
                          <a:stretch>
                            <a:fillRect/>
                          </a:stretch>
                        </pic:blipFill>
                        <pic:spPr bwMode="auto">
                          <a:xfrm>
                            <a:off x="0" y="0"/>
                            <a:ext cx="4867275" cy="2971800"/>
                          </a:xfrm>
                          <a:prstGeom prst="rect">
                            <a:avLst/>
                          </a:prstGeom>
                          <a:noFill/>
                          <a:ln w="9525">
                            <a:noFill/>
                            <a:miter lim="800000"/>
                            <a:headEnd/>
                            <a:tailEnd/>
                          </a:ln>
                        </pic:spPr>
                      </pic:pic>
                    </a:graphicData>
                  </a:graphic>
                </wp:inline>
              </w:drawing>
            </w:r>
          </w:p>
          <w:bookmarkEnd w:id="24"/>
          <w:p w:rsidR="00667DD4" w:rsidRPr="00667DD4" w:rsidRDefault="00667DD4" w:rsidP="00667DD4">
            <w:pPr>
              <w:bidi w:val="0"/>
              <w:spacing w:after="240"/>
              <w:ind w:right="0"/>
              <w:jc w:val="left"/>
              <w:rPr>
                <w:rFonts w:ascii="Times New Roman" w:eastAsia="Times New Roman" w:hAnsi="Times New Roman" w:cs="Times New Roman"/>
                <w:sz w:val="24"/>
                <w:szCs w:val="24"/>
                <w:lang w:bidi="ar-SA"/>
              </w:rPr>
            </w:pPr>
          </w:p>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 xml:space="preserve">Figure 4.1.5. Analytical detection limit for Parathion, </w:t>
            </w:r>
            <w:proofErr w:type="gramStart"/>
            <w:r w:rsidRPr="00667DD4">
              <w:rPr>
                <w:rFonts w:ascii="Times New Roman" w:eastAsia="Times New Roman" w:hAnsi="Times New Roman" w:cs="Times New Roman"/>
                <w:sz w:val="24"/>
                <w:szCs w:val="24"/>
                <w:lang w:bidi="ar-SA"/>
              </w:rPr>
              <w:t>0.94 ng/injection</w:t>
            </w:r>
            <w:proofErr w:type="gramEnd"/>
            <w:r w:rsidRPr="00667DD4">
              <w:rPr>
                <w:rFonts w:ascii="Times New Roman" w:eastAsia="Times New Roman" w:hAnsi="Times New Roman" w:cs="Times New Roman"/>
                <w:sz w:val="24"/>
                <w:szCs w:val="24"/>
                <w:lang w:bidi="ar-SA"/>
              </w:rPr>
              <w:t>.</w:t>
            </w:r>
          </w:p>
          <w:p w:rsidR="00667DD4" w:rsidRPr="00667DD4" w:rsidRDefault="00667DD4" w:rsidP="00667DD4">
            <w:pPr>
              <w:bidi w:val="0"/>
              <w:spacing w:after="24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r>
            <w:bookmarkStart w:id="25" w:name="fig441"/>
          </w:p>
          <w:p w:rsidR="00667DD4" w:rsidRPr="00667DD4" w:rsidRDefault="00667DD4" w:rsidP="00667DD4">
            <w:pPr>
              <w:bidi w:val="0"/>
              <w:ind w:right="0"/>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lastRenderedPageBreak/>
              <w:drawing>
                <wp:inline distT="0" distB="0" distL="0" distR="0">
                  <wp:extent cx="5572125" cy="2762250"/>
                  <wp:effectExtent l="19050" t="0" r="9525" b="0"/>
                  <wp:docPr id="132" name="Picture 132" descr="For problems with accessibility in using figures please contact the SLTC at (801) 233-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For problems with accessibility in using figures please contact the SLTC at (801) 233-4900."/>
                          <pic:cNvPicPr>
                            <a:picLocks noChangeAspect="1" noChangeArrowheads="1"/>
                          </pic:cNvPicPr>
                        </pic:nvPicPr>
                        <pic:blipFill>
                          <a:blip r:embed="rId63"/>
                          <a:srcRect/>
                          <a:stretch>
                            <a:fillRect/>
                          </a:stretch>
                        </pic:blipFill>
                        <pic:spPr bwMode="auto">
                          <a:xfrm>
                            <a:off x="0" y="0"/>
                            <a:ext cx="5572125" cy="2762250"/>
                          </a:xfrm>
                          <a:prstGeom prst="rect">
                            <a:avLst/>
                          </a:prstGeom>
                          <a:noFill/>
                          <a:ln w="9525">
                            <a:noFill/>
                            <a:miter lim="800000"/>
                            <a:headEnd/>
                            <a:tailEnd/>
                          </a:ln>
                        </pic:spPr>
                      </pic:pic>
                    </a:graphicData>
                  </a:graphic>
                </wp:inline>
              </w:drawing>
            </w:r>
          </w:p>
          <w:bookmarkEnd w:id="25"/>
          <w:p w:rsidR="00667DD4" w:rsidRPr="00667DD4" w:rsidRDefault="00667DD4" w:rsidP="00667DD4">
            <w:pPr>
              <w:bidi w:val="0"/>
              <w:spacing w:after="240"/>
              <w:ind w:right="0"/>
              <w:jc w:val="left"/>
              <w:rPr>
                <w:rFonts w:ascii="Times New Roman" w:eastAsia="Times New Roman" w:hAnsi="Times New Roman" w:cs="Times New Roman"/>
                <w:sz w:val="24"/>
                <w:szCs w:val="24"/>
                <w:lang w:bidi="ar-SA"/>
              </w:rPr>
            </w:pPr>
          </w:p>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Figure 4.4.1. Calibration curve for Dichlorvos</w:t>
            </w:r>
            <w:proofErr w:type="gramStart"/>
            <w:r w:rsidRPr="00667DD4">
              <w:rPr>
                <w:rFonts w:ascii="Times New Roman" w:eastAsia="Times New Roman" w:hAnsi="Times New Roman" w:cs="Times New Roman"/>
                <w:sz w:val="24"/>
                <w:szCs w:val="24"/>
                <w:lang w:bidi="ar-SA"/>
              </w:rPr>
              <w:t>,</w:t>
            </w:r>
            <w:proofErr w:type="gramEnd"/>
            <w:r w:rsidRPr="00667DD4">
              <w:rPr>
                <w:rFonts w:ascii="Times New Roman" w:eastAsia="Times New Roman" w:hAnsi="Times New Roman" w:cs="Times New Roman"/>
                <w:sz w:val="24"/>
                <w:szCs w:val="24"/>
                <w:lang w:bidi="ar-SA"/>
              </w:rPr>
              <w:br/>
              <w:t>slope = 8770 area counts per microgram per milliliter.</w:t>
            </w:r>
          </w:p>
          <w:p w:rsidR="00667DD4" w:rsidRPr="00667DD4" w:rsidRDefault="00667DD4" w:rsidP="00667DD4">
            <w:pPr>
              <w:bidi w:val="0"/>
              <w:spacing w:after="24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r>
            <w:bookmarkStart w:id="26" w:name="fig442"/>
          </w:p>
          <w:p w:rsidR="00667DD4" w:rsidRPr="00667DD4" w:rsidRDefault="00667DD4" w:rsidP="00667DD4">
            <w:pPr>
              <w:bidi w:val="0"/>
              <w:ind w:right="0"/>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lastRenderedPageBreak/>
              <w:drawing>
                <wp:inline distT="0" distB="0" distL="0" distR="0">
                  <wp:extent cx="5438775" cy="2800350"/>
                  <wp:effectExtent l="19050" t="0" r="9525" b="0"/>
                  <wp:docPr id="133" name="Picture 133" descr="For problems with accessibility in using figures please contact the SLTC at (801) 233-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For problems with accessibility in using figures please contact the SLTC at (801) 233-4900."/>
                          <pic:cNvPicPr>
                            <a:picLocks noChangeAspect="1" noChangeArrowheads="1"/>
                          </pic:cNvPicPr>
                        </pic:nvPicPr>
                        <pic:blipFill>
                          <a:blip r:embed="rId64"/>
                          <a:srcRect/>
                          <a:stretch>
                            <a:fillRect/>
                          </a:stretch>
                        </pic:blipFill>
                        <pic:spPr bwMode="auto">
                          <a:xfrm>
                            <a:off x="0" y="0"/>
                            <a:ext cx="5438775" cy="2800350"/>
                          </a:xfrm>
                          <a:prstGeom prst="rect">
                            <a:avLst/>
                          </a:prstGeom>
                          <a:noFill/>
                          <a:ln w="9525">
                            <a:noFill/>
                            <a:miter lim="800000"/>
                            <a:headEnd/>
                            <a:tailEnd/>
                          </a:ln>
                        </pic:spPr>
                      </pic:pic>
                    </a:graphicData>
                  </a:graphic>
                </wp:inline>
              </w:drawing>
            </w:r>
          </w:p>
          <w:bookmarkEnd w:id="26"/>
          <w:p w:rsidR="00667DD4" w:rsidRPr="00667DD4" w:rsidRDefault="00667DD4" w:rsidP="00667DD4">
            <w:pPr>
              <w:bidi w:val="0"/>
              <w:spacing w:after="240"/>
              <w:ind w:right="0"/>
              <w:jc w:val="left"/>
              <w:rPr>
                <w:rFonts w:ascii="Times New Roman" w:eastAsia="Times New Roman" w:hAnsi="Times New Roman" w:cs="Times New Roman"/>
                <w:sz w:val="24"/>
                <w:szCs w:val="24"/>
                <w:lang w:bidi="ar-SA"/>
              </w:rPr>
            </w:pPr>
          </w:p>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Figure 4.4.2. Calibration curve for Diazinon</w:t>
            </w:r>
            <w:proofErr w:type="gramStart"/>
            <w:r w:rsidRPr="00667DD4">
              <w:rPr>
                <w:rFonts w:ascii="Times New Roman" w:eastAsia="Times New Roman" w:hAnsi="Times New Roman" w:cs="Times New Roman"/>
                <w:sz w:val="24"/>
                <w:szCs w:val="24"/>
                <w:lang w:bidi="ar-SA"/>
              </w:rPr>
              <w:t>,</w:t>
            </w:r>
            <w:proofErr w:type="gramEnd"/>
            <w:r w:rsidRPr="00667DD4">
              <w:rPr>
                <w:rFonts w:ascii="Times New Roman" w:eastAsia="Times New Roman" w:hAnsi="Times New Roman" w:cs="Times New Roman"/>
                <w:sz w:val="24"/>
                <w:szCs w:val="24"/>
                <w:lang w:bidi="ar-SA"/>
              </w:rPr>
              <w:br/>
              <w:t>slope = 8190 area counts per microgram per milliliter.</w:t>
            </w:r>
          </w:p>
          <w:p w:rsidR="00667DD4" w:rsidRPr="00667DD4" w:rsidRDefault="00667DD4" w:rsidP="00667DD4">
            <w:pPr>
              <w:bidi w:val="0"/>
              <w:spacing w:after="24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r>
            <w:bookmarkStart w:id="27" w:name="fig443"/>
          </w:p>
          <w:p w:rsidR="00667DD4" w:rsidRPr="00667DD4" w:rsidRDefault="00667DD4" w:rsidP="00667DD4">
            <w:pPr>
              <w:bidi w:val="0"/>
              <w:ind w:right="0"/>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lastRenderedPageBreak/>
              <w:drawing>
                <wp:inline distT="0" distB="0" distL="0" distR="0">
                  <wp:extent cx="5505450" cy="2752725"/>
                  <wp:effectExtent l="19050" t="0" r="0" b="0"/>
                  <wp:docPr id="134" name="Picture 134" descr="For problems with accessibility in using figures please contact the SLTC at (801) 233-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For problems with accessibility in using figures please contact the SLTC at (801) 233-4900."/>
                          <pic:cNvPicPr>
                            <a:picLocks noChangeAspect="1" noChangeArrowheads="1"/>
                          </pic:cNvPicPr>
                        </pic:nvPicPr>
                        <pic:blipFill>
                          <a:blip r:embed="rId65"/>
                          <a:srcRect/>
                          <a:stretch>
                            <a:fillRect/>
                          </a:stretch>
                        </pic:blipFill>
                        <pic:spPr bwMode="auto">
                          <a:xfrm>
                            <a:off x="0" y="0"/>
                            <a:ext cx="5505450" cy="2752725"/>
                          </a:xfrm>
                          <a:prstGeom prst="rect">
                            <a:avLst/>
                          </a:prstGeom>
                          <a:noFill/>
                          <a:ln w="9525">
                            <a:noFill/>
                            <a:miter lim="800000"/>
                            <a:headEnd/>
                            <a:tailEnd/>
                          </a:ln>
                        </pic:spPr>
                      </pic:pic>
                    </a:graphicData>
                  </a:graphic>
                </wp:inline>
              </w:drawing>
            </w:r>
          </w:p>
          <w:bookmarkEnd w:id="27"/>
          <w:p w:rsidR="00667DD4" w:rsidRPr="00667DD4" w:rsidRDefault="00667DD4" w:rsidP="00667DD4">
            <w:pPr>
              <w:bidi w:val="0"/>
              <w:spacing w:after="240"/>
              <w:ind w:right="0"/>
              <w:jc w:val="left"/>
              <w:rPr>
                <w:rFonts w:ascii="Times New Roman" w:eastAsia="Times New Roman" w:hAnsi="Times New Roman" w:cs="Times New Roman"/>
                <w:sz w:val="24"/>
                <w:szCs w:val="24"/>
                <w:lang w:bidi="ar-SA"/>
              </w:rPr>
            </w:pPr>
          </w:p>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Figure 4.4.3. Calibration curve for Chlorpyrifos</w:t>
            </w:r>
            <w:proofErr w:type="gramStart"/>
            <w:r w:rsidRPr="00667DD4">
              <w:rPr>
                <w:rFonts w:ascii="Times New Roman" w:eastAsia="Times New Roman" w:hAnsi="Times New Roman" w:cs="Times New Roman"/>
                <w:sz w:val="24"/>
                <w:szCs w:val="24"/>
                <w:lang w:bidi="ar-SA"/>
              </w:rPr>
              <w:t>,</w:t>
            </w:r>
            <w:proofErr w:type="gramEnd"/>
            <w:r w:rsidRPr="00667DD4">
              <w:rPr>
                <w:rFonts w:ascii="Times New Roman" w:eastAsia="Times New Roman" w:hAnsi="Times New Roman" w:cs="Times New Roman"/>
                <w:sz w:val="24"/>
                <w:szCs w:val="24"/>
                <w:lang w:bidi="ar-SA"/>
              </w:rPr>
              <w:br/>
              <w:t>slope = 7400 area counts per microgram per milliliter.</w:t>
            </w:r>
          </w:p>
          <w:p w:rsidR="00667DD4" w:rsidRPr="00667DD4" w:rsidRDefault="00667DD4" w:rsidP="00667DD4">
            <w:pPr>
              <w:bidi w:val="0"/>
              <w:spacing w:after="24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r>
            <w:bookmarkStart w:id="28" w:name="fig444"/>
          </w:p>
          <w:p w:rsidR="00667DD4" w:rsidRPr="00667DD4" w:rsidRDefault="00667DD4" w:rsidP="00667DD4">
            <w:pPr>
              <w:bidi w:val="0"/>
              <w:ind w:right="0"/>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lastRenderedPageBreak/>
              <w:drawing>
                <wp:inline distT="0" distB="0" distL="0" distR="0">
                  <wp:extent cx="5619750" cy="2800350"/>
                  <wp:effectExtent l="19050" t="0" r="0" b="0"/>
                  <wp:docPr id="135" name="Picture 135" descr="For problems with accessibility in using figures please contact the SLTC at (801) 233-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For problems with accessibility in using figures please contact the SLTC at (801) 233-4900."/>
                          <pic:cNvPicPr>
                            <a:picLocks noChangeAspect="1" noChangeArrowheads="1"/>
                          </pic:cNvPicPr>
                        </pic:nvPicPr>
                        <pic:blipFill>
                          <a:blip r:embed="rId66"/>
                          <a:srcRect/>
                          <a:stretch>
                            <a:fillRect/>
                          </a:stretch>
                        </pic:blipFill>
                        <pic:spPr bwMode="auto">
                          <a:xfrm>
                            <a:off x="0" y="0"/>
                            <a:ext cx="5619750" cy="2800350"/>
                          </a:xfrm>
                          <a:prstGeom prst="rect">
                            <a:avLst/>
                          </a:prstGeom>
                          <a:noFill/>
                          <a:ln w="9525">
                            <a:noFill/>
                            <a:miter lim="800000"/>
                            <a:headEnd/>
                            <a:tailEnd/>
                          </a:ln>
                        </pic:spPr>
                      </pic:pic>
                    </a:graphicData>
                  </a:graphic>
                </wp:inline>
              </w:drawing>
            </w:r>
          </w:p>
          <w:bookmarkEnd w:id="28"/>
          <w:p w:rsidR="00667DD4" w:rsidRPr="00667DD4" w:rsidRDefault="00667DD4" w:rsidP="00667DD4">
            <w:pPr>
              <w:bidi w:val="0"/>
              <w:spacing w:after="240"/>
              <w:ind w:right="0"/>
              <w:jc w:val="left"/>
              <w:rPr>
                <w:rFonts w:ascii="Times New Roman" w:eastAsia="Times New Roman" w:hAnsi="Times New Roman" w:cs="Times New Roman"/>
                <w:sz w:val="24"/>
                <w:szCs w:val="24"/>
                <w:lang w:bidi="ar-SA"/>
              </w:rPr>
            </w:pPr>
          </w:p>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Figure 4.4.4. Calibration curve for Malathion</w:t>
            </w:r>
            <w:proofErr w:type="gramStart"/>
            <w:r w:rsidRPr="00667DD4">
              <w:rPr>
                <w:rFonts w:ascii="Times New Roman" w:eastAsia="Times New Roman" w:hAnsi="Times New Roman" w:cs="Times New Roman"/>
                <w:sz w:val="24"/>
                <w:szCs w:val="24"/>
                <w:lang w:bidi="ar-SA"/>
              </w:rPr>
              <w:t>,</w:t>
            </w:r>
            <w:proofErr w:type="gramEnd"/>
            <w:r w:rsidRPr="00667DD4">
              <w:rPr>
                <w:rFonts w:ascii="Times New Roman" w:eastAsia="Times New Roman" w:hAnsi="Times New Roman" w:cs="Times New Roman"/>
                <w:sz w:val="24"/>
                <w:szCs w:val="24"/>
                <w:lang w:bidi="ar-SA"/>
              </w:rPr>
              <w:br/>
              <w:t>slope = 6410 area counts per microgram per milliliter.</w:t>
            </w:r>
          </w:p>
          <w:p w:rsidR="00667DD4" w:rsidRPr="00667DD4" w:rsidRDefault="00667DD4" w:rsidP="00667DD4">
            <w:pPr>
              <w:bidi w:val="0"/>
              <w:spacing w:after="24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r>
            <w:bookmarkStart w:id="29" w:name="fig445"/>
          </w:p>
          <w:p w:rsidR="00667DD4" w:rsidRPr="00667DD4" w:rsidRDefault="00667DD4" w:rsidP="00667DD4">
            <w:pPr>
              <w:bidi w:val="0"/>
              <w:ind w:right="0"/>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lastRenderedPageBreak/>
              <w:drawing>
                <wp:inline distT="0" distB="0" distL="0" distR="0">
                  <wp:extent cx="5448300" cy="2790825"/>
                  <wp:effectExtent l="19050" t="0" r="0" b="0"/>
                  <wp:docPr id="136" name="Picture 136" descr="For problems with accessibility in using figures please contact the SLTC at (801) 233-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For problems with accessibility in using figures please contact the SLTC at (801) 233-4900."/>
                          <pic:cNvPicPr>
                            <a:picLocks noChangeAspect="1" noChangeArrowheads="1"/>
                          </pic:cNvPicPr>
                        </pic:nvPicPr>
                        <pic:blipFill>
                          <a:blip r:embed="rId67"/>
                          <a:srcRect/>
                          <a:stretch>
                            <a:fillRect/>
                          </a:stretch>
                        </pic:blipFill>
                        <pic:spPr bwMode="auto">
                          <a:xfrm>
                            <a:off x="0" y="0"/>
                            <a:ext cx="5448300" cy="2790825"/>
                          </a:xfrm>
                          <a:prstGeom prst="rect">
                            <a:avLst/>
                          </a:prstGeom>
                          <a:noFill/>
                          <a:ln w="9525">
                            <a:noFill/>
                            <a:miter lim="800000"/>
                            <a:headEnd/>
                            <a:tailEnd/>
                          </a:ln>
                        </pic:spPr>
                      </pic:pic>
                    </a:graphicData>
                  </a:graphic>
                </wp:inline>
              </w:drawing>
            </w:r>
          </w:p>
          <w:bookmarkEnd w:id="29"/>
          <w:p w:rsidR="00667DD4" w:rsidRPr="00667DD4" w:rsidRDefault="00667DD4" w:rsidP="00667DD4">
            <w:pPr>
              <w:bidi w:val="0"/>
              <w:spacing w:after="240"/>
              <w:ind w:right="0"/>
              <w:jc w:val="left"/>
              <w:rPr>
                <w:rFonts w:ascii="Times New Roman" w:eastAsia="Times New Roman" w:hAnsi="Times New Roman" w:cs="Times New Roman"/>
                <w:sz w:val="24"/>
                <w:szCs w:val="24"/>
                <w:lang w:bidi="ar-SA"/>
              </w:rPr>
            </w:pPr>
          </w:p>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Figure 4.4.5. Calibration curve for Parathion</w:t>
            </w:r>
            <w:proofErr w:type="gramStart"/>
            <w:r w:rsidRPr="00667DD4">
              <w:rPr>
                <w:rFonts w:ascii="Times New Roman" w:eastAsia="Times New Roman" w:hAnsi="Times New Roman" w:cs="Times New Roman"/>
                <w:sz w:val="24"/>
                <w:szCs w:val="24"/>
                <w:lang w:bidi="ar-SA"/>
              </w:rPr>
              <w:t>,</w:t>
            </w:r>
            <w:proofErr w:type="gramEnd"/>
            <w:r w:rsidRPr="00667DD4">
              <w:rPr>
                <w:rFonts w:ascii="Times New Roman" w:eastAsia="Times New Roman" w:hAnsi="Times New Roman" w:cs="Times New Roman"/>
                <w:sz w:val="24"/>
                <w:szCs w:val="24"/>
                <w:lang w:bidi="ar-SA"/>
              </w:rPr>
              <w:br/>
              <w:t>slope = 8400 area counts per microgram per milliliter.</w:t>
            </w:r>
          </w:p>
          <w:p w:rsidR="00667DD4" w:rsidRPr="00667DD4" w:rsidRDefault="00667DD4" w:rsidP="00667DD4">
            <w:pPr>
              <w:bidi w:val="0"/>
              <w:spacing w:after="24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r>
            <w:bookmarkStart w:id="30" w:name="fig461"/>
          </w:p>
          <w:p w:rsidR="00667DD4" w:rsidRPr="00667DD4" w:rsidRDefault="00667DD4" w:rsidP="00667DD4">
            <w:pPr>
              <w:bidi w:val="0"/>
              <w:ind w:right="0"/>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lastRenderedPageBreak/>
              <w:drawing>
                <wp:inline distT="0" distB="0" distL="0" distR="0">
                  <wp:extent cx="5343525" cy="2838450"/>
                  <wp:effectExtent l="19050" t="0" r="9525" b="0"/>
                  <wp:docPr id="137" name="Picture 137" descr="For problems with accessibility in using figures please contact the SLTC at (801) 233-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For problems with accessibility in using figures please contact the SLTC at (801) 233-4900."/>
                          <pic:cNvPicPr>
                            <a:picLocks noChangeAspect="1" noChangeArrowheads="1"/>
                          </pic:cNvPicPr>
                        </pic:nvPicPr>
                        <pic:blipFill>
                          <a:blip r:embed="rId68"/>
                          <a:srcRect/>
                          <a:stretch>
                            <a:fillRect/>
                          </a:stretch>
                        </pic:blipFill>
                        <pic:spPr bwMode="auto">
                          <a:xfrm>
                            <a:off x="0" y="0"/>
                            <a:ext cx="5343525" cy="2838450"/>
                          </a:xfrm>
                          <a:prstGeom prst="rect">
                            <a:avLst/>
                          </a:prstGeom>
                          <a:noFill/>
                          <a:ln w="9525">
                            <a:noFill/>
                            <a:miter lim="800000"/>
                            <a:headEnd/>
                            <a:tailEnd/>
                          </a:ln>
                        </pic:spPr>
                      </pic:pic>
                    </a:graphicData>
                  </a:graphic>
                </wp:inline>
              </w:drawing>
            </w:r>
          </w:p>
          <w:bookmarkEnd w:id="30"/>
          <w:p w:rsidR="00667DD4" w:rsidRPr="00667DD4" w:rsidRDefault="00667DD4" w:rsidP="00667DD4">
            <w:pPr>
              <w:bidi w:val="0"/>
              <w:spacing w:after="240"/>
              <w:ind w:right="0"/>
              <w:jc w:val="left"/>
              <w:rPr>
                <w:rFonts w:ascii="Times New Roman" w:eastAsia="Times New Roman" w:hAnsi="Times New Roman" w:cs="Times New Roman"/>
                <w:sz w:val="24"/>
                <w:szCs w:val="24"/>
                <w:lang w:bidi="ar-SA"/>
              </w:rPr>
            </w:pPr>
          </w:p>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Figure 4.6.1. Ambient storage test for Dichlorvos.</w:t>
            </w:r>
          </w:p>
          <w:p w:rsidR="00667DD4" w:rsidRPr="00667DD4" w:rsidRDefault="00667DD4" w:rsidP="00667DD4">
            <w:pPr>
              <w:bidi w:val="0"/>
              <w:spacing w:after="24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r>
            <w:bookmarkStart w:id="31" w:name="fig462"/>
          </w:p>
          <w:p w:rsidR="00667DD4" w:rsidRPr="00667DD4" w:rsidRDefault="00667DD4" w:rsidP="00667DD4">
            <w:pPr>
              <w:bidi w:val="0"/>
              <w:ind w:right="0"/>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lastRenderedPageBreak/>
              <w:drawing>
                <wp:inline distT="0" distB="0" distL="0" distR="0">
                  <wp:extent cx="5343525" cy="2838450"/>
                  <wp:effectExtent l="19050" t="0" r="9525" b="0"/>
                  <wp:docPr id="138" name="Picture 138" descr="For problems with accessibility in using figures please contact the SLTC at (801) 233-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For problems with accessibility in using figures please contact the SLTC at (801) 233-4900."/>
                          <pic:cNvPicPr>
                            <a:picLocks noChangeAspect="1" noChangeArrowheads="1"/>
                          </pic:cNvPicPr>
                        </pic:nvPicPr>
                        <pic:blipFill>
                          <a:blip r:embed="rId69"/>
                          <a:srcRect/>
                          <a:stretch>
                            <a:fillRect/>
                          </a:stretch>
                        </pic:blipFill>
                        <pic:spPr bwMode="auto">
                          <a:xfrm>
                            <a:off x="0" y="0"/>
                            <a:ext cx="5343525" cy="2838450"/>
                          </a:xfrm>
                          <a:prstGeom prst="rect">
                            <a:avLst/>
                          </a:prstGeom>
                          <a:noFill/>
                          <a:ln w="9525">
                            <a:noFill/>
                            <a:miter lim="800000"/>
                            <a:headEnd/>
                            <a:tailEnd/>
                          </a:ln>
                        </pic:spPr>
                      </pic:pic>
                    </a:graphicData>
                  </a:graphic>
                </wp:inline>
              </w:drawing>
            </w:r>
          </w:p>
          <w:bookmarkEnd w:id="31"/>
          <w:p w:rsidR="00667DD4" w:rsidRPr="00667DD4" w:rsidRDefault="00667DD4" w:rsidP="00667DD4">
            <w:pPr>
              <w:bidi w:val="0"/>
              <w:spacing w:after="240"/>
              <w:ind w:right="0"/>
              <w:jc w:val="left"/>
              <w:rPr>
                <w:rFonts w:ascii="Times New Roman" w:eastAsia="Times New Roman" w:hAnsi="Times New Roman" w:cs="Times New Roman"/>
                <w:sz w:val="24"/>
                <w:szCs w:val="24"/>
                <w:lang w:bidi="ar-SA"/>
              </w:rPr>
            </w:pPr>
          </w:p>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Figure 4.6.2. Refrigerated storage test for Dichlorvos.</w:t>
            </w:r>
          </w:p>
          <w:p w:rsidR="00667DD4" w:rsidRPr="00667DD4" w:rsidRDefault="00667DD4" w:rsidP="00667DD4">
            <w:pPr>
              <w:bidi w:val="0"/>
              <w:spacing w:after="24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r>
            <w:bookmarkStart w:id="32" w:name="fig463"/>
          </w:p>
          <w:p w:rsidR="00667DD4" w:rsidRPr="00667DD4" w:rsidRDefault="00667DD4" w:rsidP="00667DD4">
            <w:pPr>
              <w:bidi w:val="0"/>
              <w:ind w:right="0"/>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lastRenderedPageBreak/>
              <w:drawing>
                <wp:inline distT="0" distB="0" distL="0" distR="0">
                  <wp:extent cx="5343525" cy="2838450"/>
                  <wp:effectExtent l="19050" t="0" r="9525" b="0"/>
                  <wp:docPr id="139" name="Picture 139" descr="For problems with accessibility in using figures please contact the SLTC at (801) 233-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For problems with accessibility in using figures please contact the SLTC at (801) 233-4900."/>
                          <pic:cNvPicPr>
                            <a:picLocks noChangeAspect="1" noChangeArrowheads="1"/>
                          </pic:cNvPicPr>
                        </pic:nvPicPr>
                        <pic:blipFill>
                          <a:blip r:embed="rId70"/>
                          <a:srcRect/>
                          <a:stretch>
                            <a:fillRect/>
                          </a:stretch>
                        </pic:blipFill>
                        <pic:spPr bwMode="auto">
                          <a:xfrm>
                            <a:off x="0" y="0"/>
                            <a:ext cx="5343525" cy="2838450"/>
                          </a:xfrm>
                          <a:prstGeom prst="rect">
                            <a:avLst/>
                          </a:prstGeom>
                          <a:noFill/>
                          <a:ln w="9525">
                            <a:noFill/>
                            <a:miter lim="800000"/>
                            <a:headEnd/>
                            <a:tailEnd/>
                          </a:ln>
                        </pic:spPr>
                      </pic:pic>
                    </a:graphicData>
                  </a:graphic>
                </wp:inline>
              </w:drawing>
            </w:r>
          </w:p>
          <w:bookmarkEnd w:id="32"/>
          <w:p w:rsidR="00667DD4" w:rsidRPr="00667DD4" w:rsidRDefault="00667DD4" w:rsidP="00667DD4">
            <w:pPr>
              <w:bidi w:val="0"/>
              <w:spacing w:after="240"/>
              <w:ind w:right="0"/>
              <w:jc w:val="left"/>
              <w:rPr>
                <w:rFonts w:ascii="Times New Roman" w:eastAsia="Times New Roman" w:hAnsi="Times New Roman" w:cs="Times New Roman"/>
                <w:sz w:val="24"/>
                <w:szCs w:val="24"/>
                <w:lang w:bidi="ar-SA"/>
              </w:rPr>
            </w:pPr>
          </w:p>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Figure 4.6.3. Ambient storage test for Diazinon.</w:t>
            </w:r>
          </w:p>
          <w:p w:rsidR="00667DD4" w:rsidRPr="00667DD4" w:rsidRDefault="00667DD4" w:rsidP="00667DD4">
            <w:pPr>
              <w:bidi w:val="0"/>
              <w:spacing w:after="24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r>
            <w:bookmarkStart w:id="33" w:name="fig464"/>
          </w:p>
          <w:p w:rsidR="00667DD4" w:rsidRPr="00667DD4" w:rsidRDefault="00667DD4" w:rsidP="00667DD4">
            <w:pPr>
              <w:bidi w:val="0"/>
              <w:ind w:right="0"/>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lastRenderedPageBreak/>
              <w:drawing>
                <wp:inline distT="0" distB="0" distL="0" distR="0">
                  <wp:extent cx="5343525" cy="2838450"/>
                  <wp:effectExtent l="19050" t="0" r="9525" b="0"/>
                  <wp:docPr id="140" name="Picture 140" descr="For problems with accessibility in using figures please contact the SLTC at (801) 233-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For problems with accessibility in using figures please contact the SLTC at (801) 233-4900."/>
                          <pic:cNvPicPr>
                            <a:picLocks noChangeAspect="1" noChangeArrowheads="1"/>
                          </pic:cNvPicPr>
                        </pic:nvPicPr>
                        <pic:blipFill>
                          <a:blip r:embed="rId71"/>
                          <a:srcRect/>
                          <a:stretch>
                            <a:fillRect/>
                          </a:stretch>
                        </pic:blipFill>
                        <pic:spPr bwMode="auto">
                          <a:xfrm>
                            <a:off x="0" y="0"/>
                            <a:ext cx="5343525" cy="2838450"/>
                          </a:xfrm>
                          <a:prstGeom prst="rect">
                            <a:avLst/>
                          </a:prstGeom>
                          <a:noFill/>
                          <a:ln w="9525">
                            <a:noFill/>
                            <a:miter lim="800000"/>
                            <a:headEnd/>
                            <a:tailEnd/>
                          </a:ln>
                        </pic:spPr>
                      </pic:pic>
                    </a:graphicData>
                  </a:graphic>
                </wp:inline>
              </w:drawing>
            </w:r>
          </w:p>
          <w:bookmarkEnd w:id="33"/>
          <w:p w:rsidR="00667DD4" w:rsidRPr="00667DD4" w:rsidRDefault="00667DD4" w:rsidP="00667DD4">
            <w:pPr>
              <w:bidi w:val="0"/>
              <w:spacing w:after="240"/>
              <w:ind w:right="0"/>
              <w:jc w:val="left"/>
              <w:rPr>
                <w:rFonts w:ascii="Times New Roman" w:eastAsia="Times New Roman" w:hAnsi="Times New Roman" w:cs="Times New Roman"/>
                <w:sz w:val="24"/>
                <w:szCs w:val="24"/>
                <w:lang w:bidi="ar-SA"/>
              </w:rPr>
            </w:pPr>
          </w:p>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Figure 4.6.4. Refrigerated storage test for Diazinon.</w:t>
            </w:r>
          </w:p>
          <w:p w:rsidR="00667DD4" w:rsidRPr="00667DD4" w:rsidRDefault="00667DD4" w:rsidP="00667DD4">
            <w:pPr>
              <w:bidi w:val="0"/>
              <w:spacing w:after="24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r>
            <w:bookmarkStart w:id="34" w:name="fig465"/>
          </w:p>
          <w:p w:rsidR="00667DD4" w:rsidRPr="00667DD4" w:rsidRDefault="00667DD4" w:rsidP="00667DD4">
            <w:pPr>
              <w:bidi w:val="0"/>
              <w:ind w:right="0"/>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lastRenderedPageBreak/>
              <w:drawing>
                <wp:inline distT="0" distB="0" distL="0" distR="0">
                  <wp:extent cx="5343525" cy="2838450"/>
                  <wp:effectExtent l="19050" t="0" r="9525" b="0"/>
                  <wp:docPr id="141" name="Picture 141" descr="For problems with accessibility in using figures please contact the SLTC at (801) 233-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For problems with accessibility in using figures please contact the SLTC at (801) 233-4900."/>
                          <pic:cNvPicPr>
                            <a:picLocks noChangeAspect="1" noChangeArrowheads="1"/>
                          </pic:cNvPicPr>
                        </pic:nvPicPr>
                        <pic:blipFill>
                          <a:blip r:embed="rId72"/>
                          <a:srcRect/>
                          <a:stretch>
                            <a:fillRect/>
                          </a:stretch>
                        </pic:blipFill>
                        <pic:spPr bwMode="auto">
                          <a:xfrm>
                            <a:off x="0" y="0"/>
                            <a:ext cx="5343525" cy="2838450"/>
                          </a:xfrm>
                          <a:prstGeom prst="rect">
                            <a:avLst/>
                          </a:prstGeom>
                          <a:noFill/>
                          <a:ln w="9525">
                            <a:noFill/>
                            <a:miter lim="800000"/>
                            <a:headEnd/>
                            <a:tailEnd/>
                          </a:ln>
                        </pic:spPr>
                      </pic:pic>
                    </a:graphicData>
                  </a:graphic>
                </wp:inline>
              </w:drawing>
            </w:r>
          </w:p>
          <w:bookmarkEnd w:id="34"/>
          <w:p w:rsidR="00667DD4" w:rsidRPr="00667DD4" w:rsidRDefault="00667DD4" w:rsidP="00667DD4">
            <w:pPr>
              <w:bidi w:val="0"/>
              <w:spacing w:after="240"/>
              <w:ind w:right="0"/>
              <w:jc w:val="left"/>
              <w:rPr>
                <w:rFonts w:ascii="Times New Roman" w:eastAsia="Times New Roman" w:hAnsi="Times New Roman" w:cs="Times New Roman"/>
                <w:sz w:val="24"/>
                <w:szCs w:val="24"/>
                <w:lang w:bidi="ar-SA"/>
              </w:rPr>
            </w:pPr>
          </w:p>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Figure 4.6.5. Ambient storage test for Chlorpyrifos.</w:t>
            </w:r>
          </w:p>
          <w:p w:rsidR="00667DD4" w:rsidRPr="00667DD4" w:rsidRDefault="00667DD4" w:rsidP="00667DD4">
            <w:pPr>
              <w:bidi w:val="0"/>
              <w:spacing w:after="24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r>
            <w:bookmarkStart w:id="35" w:name="fig466"/>
          </w:p>
          <w:p w:rsidR="00667DD4" w:rsidRPr="00667DD4" w:rsidRDefault="00667DD4" w:rsidP="00667DD4">
            <w:pPr>
              <w:bidi w:val="0"/>
              <w:ind w:right="0"/>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lastRenderedPageBreak/>
              <w:drawing>
                <wp:inline distT="0" distB="0" distL="0" distR="0">
                  <wp:extent cx="5343525" cy="2838450"/>
                  <wp:effectExtent l="19050" t="0" r="9525" b="0"/>
                  <wp:docPr id="142" name="Picture 142" descr="For problems with accessibility in using figures please contact the SLTC at (801) 233-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For problems with accessibility in using figures please contact the SLTC at (801) 233-4900."/>
                          <pic:cNvPicPr>
                            <a:picLocks noChangeAspect="1" noChangeArrowheads="1"/>
                          </pic:cNvPicPr>
                        </pic:nvPicPr>
                        <pic:blipFill>
                          <a:blip r:embed="rId73"/>
                          <a:srcRect/>
                          <a:stretch>
                            <a:fillRect/>
                          </a:stretch>
                        </pic:blipFill>
                        <pic:spPr bwMode="auto">
                          <a:xfrm>
                            <a:off x="0" y="0"/>
                            <a:ext cx="5343525" cy="2838450"/>
                          </a:xfrm>
                          <a:prstGeom prst="rect">
                            <a:avLst/>
                          </a:prstGeom>
                          <a:noFill/>
                          <a:ln w="9525">
                            <a:noFill/>
                            <a:miter lim="800000"/>
                            <a:headEnd/>
                            <a:tailEnd/>
                          </a:ln>
                        </pic:spPr>
                      </pic:pic>
                    </a:graphicData>
                  </a:graphic>
                </wp:inline>
              </w:drawing>
            </w:r>
          </w:p>
          <w:bookmarkEnd w:id="35"/>
          <w:p w:rsidR="00667DD4" w:rsidRPr="00667DD4" w:rsidRDefault="00667DD4" w:rsidP="00667DD4">
            <w:pPr>
              <w:bidi w:val="0"/>
              <w:spacing w:after="240"/>
              <w:ind w:right="0"/>
              <w:jc w:val="left"/>
              <w:rPr>
                <w:rFonts w:ascii="Times New Roman" w:eastAsia="Times New Roman" w:hAnsi="Times New Roman" w:cs="Times New Roman"/>
                <w:sz w:val="24"/>
                <w:szCs w:val="24"/>
                <w:lang w:bidi="ar-SA"/>
              </w:rPr>
            </w:pPr>
          </w:p>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Figure 4.6.6. Refrigerated storage test for Chlorpyrifos.</w:t>
            </w:r>
          </w:p>
          <w:p w:rsidR="00667DD4" w:rsidRPr="00667DD4" w:rsidRDefault="00667DD4" w:rsidP="00667DD4">
            <w:pPr>
              <w:bidi w:val="0"/>
              <w:spacing w:after="24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r>
            <w:bookmarkStart w:id="36" w:name="fig467"/>
          </w:p>
          <w:p w:rsidR="00667DD4" w:rsidRPr="00667DD4" w:rsidRDefault="00667DD4" w:rsidP="00667DD4">
            <w:pPr>
              <w:bidi w:val="0"/>
              <w:ind w:right="0"/>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lastRenderedPageBreak/>
              <w:drawing>
                <wp:inline distT="0" distB="0" distL="0" distR="0">
                  <wp:extent cx="5343525" cy="2838450"/>
                  <wp:effectExtent l="19050" t="0" r="9525" b="0"/>
                  <wp:docPr id="143" name="Picture 143" descr="For problems with accessibility in using figures please contact the SLTC at (801) 233-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For problems with accessibility in using figures please contact the SLTC at (801) 233-4900."/>
                          <pic:cNvPicPr>
                            <a:picLocks noChangeAspect="1" noChangeArrowheads="1"/>
                          </pic:cNvPicPr>
                        </pic:nvPicPr>
                        <pic:blipFill>
                          <a:blip r:embed="rId74"/>
                          <a:srcRect/>
                          <a:stretch>
                            <a:fillRect/>
                          </a:stretch>
                        </pic:blipFill>
                        <pic:spPr bwMode="auto">
                          <a:xfrm>
                            <a:off x="0" y="0"/>
                            <a:ext cx="5343525" cy="2838450"/>
                          </a:xfrm>
                          <a:prstGeom prst="rect">
                            <a:avLst/>
                          </a:prstGeom>
                          <a:noFill/>
                          <a:ln w="9525">
                            <a:noFill/>
                            <a:miter lim="800000"/>
                            <a:headEnd/>
                            <a:tailEnd/>
                          </a:ln>
                        </pic:spPr>
                      </pic:pic>
                    </a:graphicData>
                  </a:graphic>
                </wp:inline>
              </w:drawing>
            </w:r>
          </w:p>
          <w:bookmarkEnd w:id="36"/>
          <w:p w:rsidR="00667DD4" w:rsidRPr="00667DD4" w:rsidRDefault="00667DD4" w:rsidP="00667DD4">
            <w:pPr>
              <w:bidi w:val="0"/>
              <w:spacing w:after="240"/>
              <w:ind w:right="0"/>
              <w:jc w:val="left"/>
              <w:rPr>
                <w:rFonts w:ascii="Times New Roman" w:eastAsia="Times New Roman" w:hAnsi="Times New Roman" w:cs="Times New Roman"/>
                <w:sz w:val="24"/>
                <w:szCs w:val="24"/>
                <w:lang w:bidi="ar-SA"/>
              </w:rPr>
            </w:pPr>
          </w:p>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Figure 4.6.7. Ambient storage test for Malathion.</w:t>
            </w:r>
          </w:p>
          <w:p w:rsidR="00667DD4" w:rsidRPr="00667DD4" w:rsidRDefault="00667DD4" w:rsidP="00667DD4">
            <w:pPr>
              <w:bidi w:val="0"/>
              <w:spacing w:after="24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r>
            <w:bookmarkStart w:id="37" w:name="fig468"/>
          </w:p>
          <w:p w:rsidR="00667DD4" w:rsidRPr="00667DD4" w:rsidRDefault="00667DD4" w:rsidP="00667DD4">
            <w:pPr>
              <w:bidi w:val="0"/>
              <w:ind w:right="0"/>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lastRenderedPageBreak/>
              <w:drawing>
                <wp:inline distT="0" distB="0" distL="0" distR="0">
                  <wp:extent cx="5343525" cy="2838450"/>
                  <wp:effectExtent l="19050" t="0" r="9525" b="0"/>
                  <wp:docPr id="144" name="Picture 144" descr="For problems with accessibility in using figures please contact the SLTC at (801) 233-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For problems with accessibility in using figures please contact the SLTC at (801) 233-4900."/>
                          <pic:cNvPicPr>
                            <a:picLocks noChangeAspect="1" noChangeArrowheads="1"/>
                          </pic:cNvPicPr>
                        </pic:nvPicPr>
                        <pic:blipFill>
                          <a:blip r:embed="rId75"/>
                          <a:srcRect/>
                          <a:stretch>
                            <a:fillRect/>
                          </a:stretch>
                        </pic:blipFill>
                        <pic:spPr bwMode="auto">
                          <a:xfrm>
                            <a:off x="0" y="0"/>
                            <a:ext cx="5343525" cy="2838450"/>
                          </a:xfrm>
                          <a:prstGeom prst="rect">
                            <a:avLst/>
                          </a:prstGeom>
                          <a:noFill/>
                          <a:ln w="9525">
                            <a:noFill/>
                            <a:miter lim="800000"/>
                            <a:headEnd/>
                            <a:tailEnd/>
                          </a:ln>
                        </pic:spPr>
                      </pic:pic>
                    </a:graphicData>
                  </a:graphic>
                </wp:inline>
              </w:drawing>
            </w:r>
          </w:p>
          <w:bookmarkEnd w:id="37"/>
          <w:p w:rsidR="00667DD4" w:rsidRPr="00667DD4" w:rsidRDefault="00667DD4" w:rsidP="00667DD4">
            <w:pPr>
              <w:bidi w:val="0"/>
              <w:spacing w:after="240"/>
              <w:ind w:right="0"/>
              <w:jc w:val="left"/>
              <w:rPr>
                <w:rFonts w:ascii="Times New Roman" w:eastAsia="Times New Roman" w:hAnsi="Times New Roman" w:cs="Times New Roman"/>
                <w:sz w:val="24"/>
                <w:szCs w:val="24"/>
                <w:lang w:bidi="ar-SA"/>
              </w:rPr>
            </w:pPr>
          </w:p>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Figure 4.6.8. Refrigerated storage test for Malathion.</w:t>
            </w:r>
          </w:p>
          <w:p w:rsidR="00667DD4" w:rsidRPr="00667DD4" w:rsidRDefault="00667DD4" w:rsidP="00667DD4">
            <w:pPr>
              <w:bidi w:val="0"/>
              <w:spacing w:after="24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r>
            <w:bookmarkStart w:id="38" w:name="fig469"/>
          </w:p>
          <w:p w:rsidR="00667DD4" w:rsidRPr="00667DD4" w:rsidRDefault="00667DD4" w:rsidP="00667DD4">
            <w:pPr>
              <w:bidi w:val="0"/>
              <w:ind w:right="0"/>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lastRenderedPageBreak/>
              <w:drawing>
                <wp:inline distT="0" distB="0" distL="0" distR="0">
                  <wp:extent cx="5343525" cy="2838450"/>
                  <wp:effectExtent l="19050" t="0" r="9525" b="0"/>
                  <wp:docPr id="145" name="Picture 145" descr="For problems with accessibility in using figures please contact the SLTC at (801) 233-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For problems with accessibility in using figures please contact the SLTC at (801) 233-4900."/>
                          <pic:cNvPicPr>
                            <a:picLocks noChangeAspect="1" noChangeArrowheads="1"/>
                          </pic:cNvPicPr>
                        </pic:nvPicPr>
                        <pic:blipFill>
                          <a:blip r:embed="rId76"/>
                          <a:srcRect/>
                          <a:stretch>
                            <a:fillRect/>
                          </a:stretch>
                        </pic:blipFill>
                        <pic:spPr bwMode="auto">
                          <a:xfrm>
                            <a:off x="0" y="0"/>
                            <a:ext cx="5343525" cy="2838450"/>
                          </a:xfrm>
                          <a:prstGeom prst="rect">
                            <a:avLst/>
                          </a:prstGeom>
                          <a:noFill/>
                          <a:ln w="9525">
                            <a:noFill/>
                            <a:miter lim="800000"/>
                            <a:headEnd/>
                            <a:tailEnd/>
                          </a:ln>
                        </pic:spPr>
                      </pic:pic>
                    </a:graphicData>
                  </a:graphic>
                </wp:inline>
              </w:drawing>
            </w:r>
          </w:p>
          <w:bookmarkEnd w:id="38"/>
          <w:p w:rsidR="00667DD4" w:rsidRPr="00667DD4" w:rsidRDefault="00667DD4" w:rsidP="00667DD4">
            <w:pPr>
              <w:bidi w:val="0"/>
              <w:spacing w:after="240"/>
              <w:ind w:right="0"/>
              <w:jc w:val="left"/>
              <w:rPr>
                <w:rFonts w:ascii="Times New Roman" w:eastAsia="Times New Roman" w:hAnsi="Times New Roman" w:cs="Times New Roman"/>
                <w:sz w:val="24"/>
                <w:szCs w:val="24"/>
                <w:lang w:bidi="ar-SA"/>
              </w:rPr>
            </w:pPr>
          </w:p>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Figure 4.6.9. Ambient storage test for Parathion.</w:t>
            </w:r>
          </w:p>
          <w:p w:rsidR="00667DD4" w:rsidRPr="00667DD4" w:rsidRDefault="00667DD4" w:rsidP="00667DD4">
            <w:pPr>
              <w:bidi w:val="0"/>
              <w:spacing w:after="24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r>
            <w:bookmarkStart w:id="39" w:name="fig4610"/>
          </w:p>
          <w:p w:rsidR="00667DD4" w:rsidRPr="00667DD4" w:rsidRDefault="00667DD4" w:rsidP="00667DD4">
            <w:pPr>
              <w:bidi w:val="0"/>
              <w:ind w:right="0"/>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lastRenderedPageBreak/>
              <w:drawing>
                <wp:inline distT="0" distB="0" distL="0" distR="0">
                  <wp:extent cx="5343525" cy="2838450"/>
                  <wp:effectExtent l="19050" t="0" r="9525" b="0"/>
                  <wp:docPr id="146" name="Picture 146" descr="For problems with accessibility in using figures please contact the SLTC at (801) 233-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For problems with accessibility in using figures please contact the SLTC at (801) 233-4900."/>
                          <pic:cNvPicPr>
                            <a:picLocks noChangeAspect="1" noChangeArrowheads="1"/>
                          </pic:cNvPicPr>
                        </pic:nvPicPr>
                        <pic:blipFill>
                          <a:blip r:embed="rId77"/>
                          <a:srcRect/>
                          <a:stretch>
                            <a:fillRect/>
                          </a:stretch>
                        </pic:blipFill>
                        <pic:spPr bwMode="auto">
                          <a:xfrm>
                            <a:off x="0" y="0"/>
                            <a:ext cx="5343525" cy="2838450"/>
                          </a:xfrm>
                          <a:prstGeom prst="rect">
                            <a:avLst/>
                          </a:prstGeom>
                          <a:noFill/>
                          <a:ln w="9525">
                            <a:noFill/>
                            <a:miter lim="800000"/>
                            <a:headEnd/>
                            <a:tailEnd/>
                          </a:ln>
                        </pic:spPr>
                      </pic:pic>
                    </a:graphicData>
                  </a:graphic>
                </wp:inline>
              </w:drawing>
            </w:r>
          </w:p>
          <w:bookmarkEnd w:id="39"/>
          <w:p w:rsidR="00667DD4" w:rsidRPr="00667DD4" w:rsidRDefault="00667DD4" w:rsidP="00667DD4">
            <w:pPr>
              <w:bidi w:val="0"/>
              <w:spacing w:after="240"/>
              <w:ind w:right="0"/>
              <w:jc w:val="left"/>
              <w:rPr>
                <w:rFonts w:ascii="Times New Roman" w:eastAsia="Times New Roman" w:hAnsi="Times New Roman" w:cs="Times New Roman"/>
                <w:sz w:val="24"/>
                <w:szCs w:val="24"/>
                <w:lang w:bidi="ar-SA"/>
              </w:rPr>
            </w:pPr>
          </w:p>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Figure 4.6.10. Refrigerated storage test for Parathion.</w:t>
            </w:r>
          </w:p>
          <w:p w:rsidR="00667DD4" w:rsidRPr="00667DD4" w:rsidRDefault="00667DD4" w:rsidP="00667DD4">
            <w:pPr>
              <w:bidi w:val="0"/>
              <w:spacing w:after="24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r>
          </w:p>
          <w:p w:rsidR="00667DD4" w:rsidRPr="00667DD4" w:rsidRDefault="00667DD4" w:rsidP="00667DD4">
            <w:pPr>
              <w:bidi w:val="0"/>
              <w:ind w:right="0"/>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lastRenderedPageBreak/>
              <w:drawing>
                <wp:inline distT="0" distB="0" distL="0" distR="0">
                  <wp:extent cx="4286250" cy="2286000"/>
                  <wp:effectExtent l="19050" t="0" r="0" b="0"/>
                  <wp:docPr id="147" name="Picture 147" descr="For problems with accessibility in using figures please contact the SLTC at (801) 233-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For problems with accessibility in using figures please contact the SLTC at (801) 233-4900."/>
                          <pic:cNvPicPr>
                            <a:picLocks noChangeAspect="1" noChangeArrowheads="1"/>
                          </pic:cNvPicPr>
                        </pic:nvPicPr>
                        <pic:blipFill>
                          <a:blip r:embed="rId78"/>
                          <a:srcRect/>
                          <a:stretch>
                            <a:fillRect/>
                          </a:stretch>
                        </pic:blipFill>
                        <pic:spPr bwMode="auto">
                          <a:xfrm>
                            <a:off x="0" y="0"/>
                            <a:ext cx="4286250" cy="2286000"/>
                          </a:xfrm>
                          <a:prstGeom prst="rect">
                            <a:avLst/>
                          </a:prstGeom>
                          <a:noFill/>
                          <a:ln w="9525">
                            <a:noFill/>
                            <a:miter lim="800000"/>
                            <a:headEnd/>
                            <a:tailEnd/>
                          </a:ln>
                        </pic:spPr>
                      </pic:pic>
                    </a:graphicData>
                  </a:graphic>
                </wp:inline>
              </w:drawing>
            </w:r>
          </w:p>
          <w:bookmarkEnd w:id="21"/>
          <w:p w:rsidR="00667DD4" w:rsidRPr="00667DD4" w:rsidRDefault="00667DD4" w:rsidP="00667DD4">
            <w:pPr>
              <w:bidi w:val="0"/>
              <w:spacing w:after="240"/>
              <w:ind w:right="0"/>
              <w:jc w:val="left"/>
              <w:rPr>
                <w:rFonts w:ascii="Times New Roman" w:eastAsia="Times New Roman" w:hAnsi="Times New Roman" w:cs="Times New Roman"/>
                <w:sz w:val="24"/>
                <w:szCs w:val="24"/>
                <w:lang w:bidi="ar-SA"/>
              </w:rPr>
            </w:pPr>
          </w:p>
          <w:p w:rsidR="00667DD4" w:rsidRPr="00667DD4" w:rsidRDefault="00667DD4" w:rsidP="00667DD4">
            <w:pPr>
              <w:bidi w:val="0"/>
              <w:ind w:right="0"/>
              <w:jc w:val="center"/>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t>Figure 4.12. A drawing of an OVS-2 tube.</w:t>
            </w:r>
          </w:p>
          <w:p w:rsidR="00667DD4" w:rsidRPr="00667DD4" w:rsidRDefault="00667DD4" w:rsidP="00667DD4">
            <w:pPr>
              <w:bidi w:val="0"/>
              <w:ind w:right="0"/>
              <w:jc w:val="left"/>
              <w:rPr>
                <w:rFonts w:ascii="Times New Roman" w:eastAsia="Times New Roman" w:hAnsi="Times New Roman" w:cs="Times New Roman"/>
                <w:sz w:val="24"/>
                <w:szCs w:val="24"/>
                <w:lang w:bidi="ar-SA"/>
              </w:rPr>
            </w:pP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t xml:space="preserve">5. References </w:t>
            </w:r>
          </w:p>
          <w:p w:rsidR="00667DD4" w:rsidRPr="00667DD4" w:rsidRDefault="00667DD4" w:rsidP="00667DD4">
            <w:pPr>
              <w:bidi w:val="0"/>
              <w:ind w:right="0"/>
              <w:jc w:val="left"/>
              <w:rPr>
                <w:rFonts w:ascii="Times New Roman" w:eastAsia="Times New Roman" w:hAnsi="Times New Roman" w:cs="Times New Roman"/>
                <w:sz w:val="24"/>
                <w:szCs w:val="24"/>
                <w:lang w:bidi="ar-SA"/>
              </w:rPr>
            </w:pPr>
            <w:bookmarkStart w:id="40" w:name="ref51"/>
            <w:r w:rsidRPr="00667DD4">
              <w:rPr>
                <w:rFonts w:ascii="Times New Roman" w:eastAsia="Times New Roman" w:hAnsi="Times New Roman" w:cs="Times New Roman"/>
                <w:sz w:val="24"/>
                <w:szCs w:val="24"/>
                <w:lang w:bidi="ar-SA"/>
              </w:rPr>
              <w:t>5.1.</w:t>
            </w:r>
            <w:bookmarkEnd w:id="40"/>
            <w:r w:rsidRPr="00667DD4">
              <w:rPr>
                <w:rFonts w:ascii="Times New Roman" w:eastAsia="Times New Roman" w:hAnsi="Times New Roman" w:cs="Times New Roman"/>
                <w:sz w:val="24"/>
                <w:szCs w:val="24"/>
                <w:lang w:bidi="ar-SA"/>
              </w:rPr>
              <w:t xml:space="preserve"> "Chemical Information File", U.S. Department of Labor, Occupational Safety and Health Administration, Directorate of Technical Support, June 14, 1985. </w:t>
            </w: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r>
            <w:bookmarkStart w:id="41" w:name="ref52"/>
            <w:r w:rsidRPr="00667DD4">
              <w:rPr>
                <w:rFonts w:ascii="Times New Roman" w:eastAsia="Times New Roman" w:hAnsi="Times New Roman" w:cs="Times New Roman"/>
                <w:sz w:val="24"/>
                <w:szCs w:val="24"/>
                <w:lang w:bidi="ar-SA"/>
              </w:rPr>
              <w:t>5.2.</w:t>
            </w:r>
            <w:bookmarkEnd w:id="41"/>
            <w:r w:rsidRPr="00667DD4">
              <w:rPr>
                <w:rFonts w:ascii="Times New Roman" w:eastAsia="Times New Roman" w:hAnsi="Times New Roman" w:cs="Times New Roman"/>
                <w:sz w:val="24"/>
                <w:szCs w:val="24"/>
                <w:lang w:bidi="ar-SA"/>
              </w:rPr>
              <w:t xml:space="preserve"> "NIOSH Manual of Analytical Methods", 2nd ed.; US Department of Health and Human Services, Centers for Disease Control, NIOSH; Cincinnati, OH, 1977; Vol. 5, Method 295, Publ. No. 77-157-C. </w:t>
            </w: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r>
            <w:bookmarkStart w:id="42" w:name="ref53"/>
            <w:r w:rsidRPr="00667DD4">
              <w:rPr>
                <w:rFonts w:ascii="Times New Roman" w:eastAsia="Times New Roman" w:hAnsi="Times New Roman" w:cs="Times New Roman"/>
                <w:sz w:val="24"/>
                <w:szCs w:val="24"/>
                <w:lang w:bidi="ar-SA"/>
              </w:rPr>
              <w:t>5.3.</w:t>
            </w:r>
            <w:bookmarkEnd w:id="42"/>
            <w:r w:rsidRPr="00667DD4">
              <w:rPr>
                <w:rFonts w:ascii="Times New Roman" w:eastAsia="Times New Roman" w:hAnsi="Times New Roman" w:cs="Times New Roman"/>
                <w:sz w:val="24"/>
                <w:szCs w:val="24"/>
                <w:lang w:bidi="ar-SA"/>
              </w:rPr>
              <w:t xml:space="preserve"> "NIOSH Manual of Analytical Methods", 3rd ed.; US Department of Health and Human Services, Centers for Disease Control, NIOSH; Cincinnati, OH, Feb. 1984; Vol. 1, Method 5012, Publ. No. 84-100. </w:t>
            </w: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r>
            <w:bookmarkStart w:id="43" w:name="ref54"/>
            <w:r w:rsidRPr="00667DD4">
              <w:rPr>
                <w:rFonts w:ascii="Times New Roman" w:eastAsia="Times New Roman" w:hAnsi="Times New Roman" w:cs="Times New Roman"/>
                <w:sz w:val="24"/>
                <w:szCs w:val="24"/>
                <w:lang w:bidi="ar-SA"/>
              </w:rPr>
              <w:t>5.4.</w:t>
            </w:r>
            <w:bookmarkEnd w:id="43"/>
            <w:r w:rsidRPr="00667DD4">
              <w:rPr>
                <w:rFonts w:ascii="Times New Roman" w:eastAsia="Times New Roman" w:hAnsi="Times New Roman" w:cs="Times New Roman"/>
                <w:sz w:val="24"/>
                <w:szCs w:val="24"/>
                <w:lang w:bidi="ar-SA"/>
              </w:rPr>
              <w:t xml:space="preserve"> "Criteria for a Recommended Standard...Occupational Exposure During the Manufacture and Formulation of </w:t>
            </w:r>
            <w:r w:rsidRPr="00667DD4">
              <w:rPr>
                <w:rFonts w:ascii="Times New Roman" w:eastAsia="Times New Roman" w:hAnsi="Times New Roman" w:cs="Times New Roman"/>
                <w:sz w:val="24"/>
                <w:szCs w:val="24"/>
                <w:lang w:bidi="ar-SA"/>
              </w:rPr>
              <w:lastRenderedPageBreak/>
              <w:t xml:space="preserve">Pesticides", U.S. Department of Health, Education, and Welfare, National Institute for Occupational Safety and Health; Cincinnati, OH; 1978; DHEW (NIOSH) Publ. No. 78-174. </w:t>
            </w:r>
            <w:r w:rsidRPr="00667DD4">
              <w:rPr>
                <w:rFonts w:ascii="Times New Roman" w:eastAsia="Times New Roman" w:hAnsi="Times New Roman" w:cs="Times New Roman"/>
                <w:sz w:val="24"/>
                <w:szCs w:val="24"/>
                <w:lang w:bidi="ar-SA"/>
              </w:rPr>
              <w:br/>
            </w:r>
            <w:r w:rsidRPr="00667DD4">
              <w:rPr>
                <w:rFonts w:ascii="Times New Roman" w:eastAsia="Times New Roman" w:hAnsi="Times New Roman" w:cs="Times New Roman"/>
                <w:sz w:val="24"/>
                <w:szCs w:val="24"/>
                <w:lang w:bidi="ar-SA"/>
              </w:rPr>
              <w:br/>
            </w:r>
            <w:bookmarkStart w:id="44" w:name="ref55"/>
            <w:r w:rsidRPr="00667DD4">
              <w:rPr>
                <w:rFonts w:ascii="Times New Roman" w:eastAsia="Times New Roman" w:hAnsi="Times New Roman" w:cs="Times New Roman"/>
                <w:sz w:val="24"/>
                <w:szCs w:val="24"/>
                <w:lang w:bidi="ar-SA"/>
              </w:rPr>
              <w:t>5.5.</w:t>
            </w:r>
            <w:bookmarkEnd w:id="44"/>
            <w:r w:rsidRPr="00667DD4">
              <w:rPr>
                <w:rFonts w:ascii="Times New Roman" w:eastAsia="Times New Roman" w:hAnsi="Times New Roman" w:cs="Times New Roman"/>
                <w:sz w:val="24"/>
                <w:szCs w:val="24"/>
                <w:lang w:bidi="ar-SA"/>
              </w:rPr>
              <w:t xml:space="preserve"> Windholz M., Ed. "Merck Index", 10th ed.; Merck and Co.; Rahway, NJ, 1983. </w:t>
            </w:r>
          </w:p>
        </w:tc>
      </w:tr>
    </w:tbl>
    <w:p w:rsidR="00B42A7E" w:rsidRDefault="00B42A7E"/>
    <w:sectPr w:rsidR="00B42A7E" w:rsidSect="00ED2C4B">
      <w:pgSz w:w="16838" w:h="11906" w:orient="landscape"/>
      <w:pgMar w:top="1440" w:right="1440" w:bottom="1440" w:left="1440"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5A4487"/>
    <w:rsid w:val="00215523"/>
    <w:rsid w:val="005A4487"/>
    <w:rsid w:val="00667DD4"/>
    <w:rsid w:val="00B42A7E"/>
    <w:rsid w:val="00BD511C"/>
    <w:rsid w:val="00ED2C4B"/>
    <w:rsid w:val="00FB34F3"/>
    <w:rsid w:val="00FC628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ind w:right="14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A7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lueboldtwelve">
    <w:name w:val="blueboldtwelve"/>
    <w:basedOn w:val="DefaultParagraphFont"/>
    <w:rsid w:val="00667DD4"/>
  </w:style>
  <w:style w:type="character" w:customStyle="1" w:styleId="italic">
    <w:name w:val="italic"/>
    <w:basedOn w:val="DefaultParagraphFont"/>
    <w:rsid w:val="00667DD4"/>
  </w:style>
  <w:style w:type="character" w:customStyle="1" w:styleId="blackten">
    <w:name w:val="blackten"/>
    <w:basedOn w:val="DefaultParagraphFont"/>
    <w:rsid w:val="00667DD4"/>
  </w:style>
  <w:style w:type="character" w:styleId="Hyperlink">
    <w:name w:val="Hyperlink"/>
    <w:basedOn w:val="DefaultParagraphFont"/>
    <w:uiPriority w:val="99"/>
    <w:semiHidden/>
    <w:unhideWhenUsed/>
    <w:rsid w:val="00667DD4"/>
    <w:rPr>
      <w:color w:val="0000FF"/>
      <w:u w:val="single"/>
    </w:rPr>
  </w:style>
  <w:style w:type="character" w:styleId="FollowedHyperlink">
    <w:name w:val="FollowedHyperlink"/>
    <w:basedOn w:val="DefaultParagraphFont"/>
    <w:uiPriority w:val="99"/>
    <w:semiHidden/>
    <w:unhideWhenUsed/>
    <w:rsid w:val="00667DD4"/>
    <w:rPr>
      <w:color w:val="800080"/>
      <w:u w:val="single"/>
    </w:rPr>
  </w:style>
  <w:style w:type="character" w:customStyle="1" w:styleId="bold">
    <w:name w:val="bold"/>
    <w:basedOn w:val="DefaultParagraphFont"/>
    <w:rsid w:val="00667DD4"/>
  </w:style>
  <w:style w:type="character" w:customStyle="1" w:styleId="blackboldeight">
    <w:name w:val="blackboldeight"/>
    <w:basedOn w:val="DefaultParagraphFont"/>
    <w:rsid w:val="00667DD4"/>
  </w:style>
  <w:style w:type="paragraph" w:styleId="BalloonText">
    <w:name w:val="Balloon Text"/>
    <w:basedOn w:val="Normal"/>
    <w:link w:val="BalloonTextChar"/>
    <w:uiPriority w:val="99"/>
    <w:semiHidden/>
    <w:unhideWhenUsed/>
    <w:rsid w:val="00667DD4"/>
    <w:rPr>
      <w:rFonts w:ascii="Tahoma" w:hAnsi="Tahoma" w:cs="Tahoma"/>
      <w:sz w:val="16"/>
      <w:szCs w:val="16"/>
    </w:rPr>
  </w:style>
  <w:style w:type="character" w:customStyle="1" w:styleId="BalloonTextChar">
    <w:name w:val="Balloon Text Char"/>
    <w:basedOn w:val="DefaultParagraphFont"/>
    <w:link w:val="BalloonText"/>
    <w:uiPriority w:val="99"/>
    <w:semiHidden/>
    <w:rsid w:val="00667D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519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osha.gov/dts/sltc/methods/organic/org062/org062.html" TargetMode="External"/><Relationship Id="rId18" Type="http://schemas.openxmlformats.org/officeDocument/2006/relationships/image" Target="media/image2.gif"/><Relationship Id="rId26" Type="http://schemas.openxmlformats.org/officeDocument/2006/relationships/hyperlink" Target="https://www.osha.gov/dts/sltc/methods/organic/org062/org062.html" TargetMode="External"/><Relationship Id="rId39" Type="http://schemas.openxmlformats.org/officeDocument/2006/relationships/hyperlink" Target="https://www.osha.gov/dts/sltc/methods/organic/org062/org062.html" TargetMode="External"/><Relationship Id="rId21" Type="http://schemas.openxmlformats.org/officeDocument/2006/relationships/image" Target="media/image5.gif"/><Relationship Id="rId34" Type="http://schemas.openxmlformats.org/officeDocument/2006/relationships/hyperlink" Target="https://www.osha.gov/dts/sltc/methods/organic/org062/org062.html" TargetMode="External"/><Relationship Id="rId42" Type="http://schemas.openxmlformats.org/officeDocument/2006/relationships/hyperlink" Target="https://www.osha.gov/dts/sltc/methods/organic/org062/org062.html" TargetMode="External"/><Relationship Id="rId47" Type="http://schemas.openxmlformats.org/officeDocument/2006/relationships/image" Target="media/image7.gif"/><Relationship Id="rId50" Type="http://schemas.openxmlformats.org/officeDocument/2006/relationships/hyperlink" Target="https://www.osha.gov/dts/sltc/methods/organic/org062/org062.html" TargetMode="External"/><Relationship Id="rId55" Type="http://schemas.openxmlformats.org/officeDocument/2006/relationships/hyperlink" Target="https://www.osha.gov/dts/sltc/methods/organic/org062/org062.html" TargetMode="External"/><Relationship Id="rId63" Type="http://schemas.openxmlformats.org/officeDocument/2006/relationships/image" Target="media/image14.gif"/><Relationship Id="rId68" Type="http://schemas.openxmlformats.org/officeDocument/2006/relationships/image" Target="media/image19.gif"/><Relationship Id="rId76" Type="http://schemas.openxmlformats.org/officeDocument/2006/relationships/image" Target="media/image27.gif"/><Relationship Id="rId7" Type="http://schemas.openxmlformats.org/officeDocument/2006/relationships/hyperlink" Target="https://www.osha.gov/dts/chemicalsampling/data/CH_250000.html" TargetMode="External"/><Relationship Id="rId71" Type="http://schemas.openxmlformats.org/officeDocument/2006/relationships/image" Target="media/image22.gif"/><Relationship Id="rId2" Type="http://schemas.openxmlformats.org/officeDocument/2006/relationships/settings" Target="settings.xml"/><Relationship Id="rId16" Type="http://schemas.openxmlformats.org/officeDocument/2006/relationships/hyperlink" Target="https://www.osha.gov/dts/sltc/methods/organic/org062/org062.html" TargetMode="External"/><Relationship Id="rId29" Type="http://schemas.openxmlformats.org/officeDocument/2006/relationships/hyperlink" Target="https://www.osha.gov/dts/sltc/methods/organic/org062/org062.html" TargetMode="External"/><Relationship Id="rId11" Type="http://schemas.openxmlformats.org/officeDocument/2006/relationships/hyperlink" Target="https://www.osha.gov/dts/sltc/methods/organic/org062/org062.html" TargetMode="External"/><Relationship Id="rId24" Type="http://schemas.openxmlformats.org/officeDocument/2006/relationships/hyperlink" Target="https://www.osha.gov/dts/sltc/methods/organic/org062/org062.html" TargetMode="External"/><Relationship Id="rId32" Type="http://schemas.openxmlformats.org/officeDocument/2006/relationships/hyperlink" Target="https://www.osha.gov/dts/sltc/methods/organic/org062/org062.html" TargetMode="External"/><Relationship Id="rId37" Type="http://schemas.openxmlformats.org/officeDocument/2006/relationships/hyperlink" Target="https://www.osha.gov/dts/sltc/methods/organic/org062/org062.html" TargetMode="External"/><Relationship Id="rId40" Type="http://schemas.openxmlformats.org/officeDocument/2006/relationships/hyperlink" Target="https://www.osha.gov/dts/sltc/methods/organic/org062/org062.html" TargetMode="External"/><Relationship Id="rId45" Type="http://schemas.openxmlformats.org/officeDocument/2006/relationships/hyperlink" Target="https://www.osha.gov/dts/sltc/methods/organic/org062/org062.html" TargetMode="External"/><Relationship Id="rId53" Type="http://schemas.openxmlformats.org/officeDocument/2006/relationships/hyperlink" Target="https://www.osha.gov/dts/sltc/methods/organic/org062/org062.html" TargetMode="External"/><Relationship Id="rId58" Type="http://schemas.openxmlformats.org/officeDocument/2006/relationships/image" Target="media/image9.gif"/><Relationship Id="rId66" Type="http://schemas.openxmlformats.org/officeDocument/2006/relationships/image" Target="media/image17.gif"/><Relationship Id="rId74" Type="http://schemas.openxmlformats.org/officeDocument/2006/relationships/image" Target="media/image25.gif"/><Relationship Id="rId79" Type="http://schemas.openxmlformats.org/officeDocument/2006/relationships/fontTable" Target="fontTable.xml"/><Relationship Id="rId5" Type="http://schemas.openxmlformats.org/officeDocument/2006/relationships/hyperlink" Target="https://www.osha.gov/dts/chemicalsampling/data/CH_234230.html" TargetMode="External"/><Relationship Id="rId61" Type="http://schemas.openxmlformats.org/officeDocument/2006/relationships/image" Target="media/image12.gif"/><Relationship Id="rId10" Type="http://schemas.openxmlformats.org/officeDocument/2006/relationships/hyperlink" Target="https://www.osha.gov/dts/sltc/methods/organic/org062/org062.html" TargetMode="External"/><Relationship Id="rId19" Type="http://schemas.openxmlformats.org/officeDocument/2006/relationships/image" Target="media/image3.gif"/><Relationship Id="rId31" Type="http://schemas.openxmlformats.org/officeDocument/2006/relationships/hyperlink" Target="https://www.osha.gov/dts/sltc/methods/organic/org062/org062.html" TargetMode="External"/><Relationship Id="rId44" Type="http://schemas.openxmlformats.org/officeDocument/2006/relationships/hyperlink" Target="https://www.osha.gov/dts/sltc/methods/organic/org062/org062.html" TargetMode="External"/><Relationship Id="rId52" Type="http://schemas.openxmlformats.org/officeDocument/2006/relationships/hyperlink" Target="https://www.osha.gov/dts/sltc/methods/organic/org062/org062.html" TargetMode="External"/><Relationship Id="rId60" Type="http://schemas.openxmlformats.org/officeDocument/2006/relationships/image" Target="media/image11.gif"/><Relationship Id="rId65" Type="http://schemas.openxmlformats.org/officeDocument/2006/relationships/image" Target="media/image16.gif"/><Relationship Id="rId73" Type="http://schemas.openxmlformats.org/officeDocument/2006/relationships/image" Target="media/image24.gif"/><Relationship Id="rId78" Type="http://schemas.openxmlformats.org/officeDocument/2006/relationships/image" Target="media/image29.gif"/><Relationship Id="rId4" Type="http://schemas.openxmlformats.org/officeDocument/2006/relationships/hyperlink" Target="https://www.osha.gov/dts/chemicalsampling/data/CH_228500.html" TargetMode="External"/><Relationship Id="rId9" Type="http://schemas.openxmlformats.org/officeDocument/2006/relationships/hyperlink" Target="https://www.osha.gov/dts/sltc/methods/organic/org062/org062.html" TargetMode="External"/><Relationship Id="rId14" Type="http://schemas.openxmlformats.org/officeDocument/2006/relationships/hyperlink" Target="https://www.osha.gov/dts/sltc/methods/organic/org062/org062.html" TargetMode="External"/><Relationship Id="rId22" Type="http://schemas.openxmlformats.org/officeDocument/2006/relationships/hyperlink" Target="https://www.osha.gov/dts/sltc/methods/organic/org062/org062.html" TargetMode="External"/><Relationship Id="rId27" Type="http://schemas.openxmlformats.org/officeDocument/2006/relationships/hyperlink" Target="https://www.osha.gov/dts/sltc/methods/organic/org062/org062.html" TargetMode="External"/><Relationship Id="rId30" Type="http://schemas.openxmlformats.org/officeDocument/2006/relationships/hyperlink" Target="https://www.osha.gov/dts/sltc/methods/organic/org062/org062.html" TargetMode="External"/><Relationship Id="rId35" Type="http://schemas.openxmlformats.org/officeDocument/2006/relationships/hyperlink" Target="https://www.osha.gov/dts/sltc/methods/organic/org062/org062.html" TargetMode="External"/><Relationship Id="rId43" Type="http://schemas.openxmlformats.org/officeDocument/2006/relationships/hyperlink" Target="https://www.osha.gov/dts/sltc/methods/organic/org062/org062.html" TargetMode="External"/><Relationship Id="rId48" Type="http://schemas.openxmlformats.org/officeDocument/2006/relationships/hyperlink" Target="https://www.osha.gov/dts/sltc/methods/organic/org062/org062.html" TargetMode="External"/><Relationship Id="rId56" Type="http://schemas.openxmlformats.org/officeDocument/2006/relationships/hyperlink" Target="https://www.osha.gov/dts/sltc/methods/organic/org062/org062.html" TargetMode="External"/><Relationship Id="rId64" Type="http://schemas.openxmlformats.org/officeDocument/2006/relationships/image" Target="media/image15.gif"/><Relationship Id="rId69" Type="http://schemas.openxmlformats.org/officeDocument/2006/relationships/image" Target="media/image20.gif"/><Relationship Id="rId77" Type="http://schemas.openxmlformats.org/officeDocument/2006/relationships/image" Target="media/image28.gif"/><Relationship Id="rId8" Type="http://schemas.openxmlformats.org/officeDocument/2006/relationships/hyperlink" Target="https://www.osha.gov/dts/chemicalsampling/data/CH_259600.html" TargetMode="External"/><Relationship Id="rId51" Type="http://schemas.openxmlformats.org/officeDocument/2006/relationships/hyperlink" Target="https://www.osha.gov/dts/sltc/methods/organic/org062/org062.html" TargetMode="External"/><Relationship Id="rId72" Type="http://schemas.openxmlformats.org/officeDocument/2006/relationships/image" Target="media/image23.gif"/><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www.osha.gov/dts/sltc/methods/organic/org062/org062.html" TargetMode="External"/><Relationship Id="rId17" Type="http://schemas.openxmlformats.org/officeDocument/2006/relationships/image" Target="media/image1.gif"/><Relationship Id="rId25" Type="http://schemas.openxmlformats.org/officeDocument/2006/relationships/hyperlink" Target="https://www.osha.gov/dts/sltc/methods/organic/org062/org062.html" TargetMode="External"/><Relationship Id="rId33" Type="http://schemas.openxmlformats.org/officeDocument/2006/relationships/hyperlink" Target="https://www.osha.gov/dts/sltc/methods/organic/org062/org062.html" TargetMode="External"/><Relationship Id="rId38" Type="http://schemas.openxmlformats.org/officeDocument/2006/relationships/hyperlink" Target="https://www.osha.gov/dts/sltc/methods/organic/org062/org062.html" TargetMode="External"/><Relationship Id="rId46" Type="http://schemas.openxmlformats.org/officeDocument/2006/relationships/image" Target="media/image6.gif"/><Relationship Id="rId59" Type="http://schemas.openxmlformats.org/officeDocument/2006/relationships/image" Target="media/image10.gif"/><Relationship Id="rId67" Type="http://schemas.openxmlformats.org/officeDocument/2006/relationships/image" Target="media/image18.gif"/><Relationship Id="rId20" Type="http://schemas.openxmlformats.org/officeDocument/2006/relationships/image" Target="media/image4.gif"/><Relationship Id="rId41" Type="http://schemas.openxmlformats.org/officeDocument/2006/relationships/hyperlink" Target="https://www.osha.gov/dts/sltc/methods/organic/org062/org062.html" TargetMode="External"/><Relationship Id="rId54" Type="http://schemas.openxmlformats.org/officeDocument/2006/relationships/hyperlink" Target="https://www.osha.gov/dts/sltc/methods/organic/org062/org062.html" TargetMode="External"/><Relationship Id="rId62" Type="http://schemas.openxmlformats.org/officeDocument/2006/relationships/image" Target="media/image13.gif"/><Relationship Id="rId70" Type="http://schemas.openxmlformats.org/officeDocument/2006/relationships/image" Target="media/image21.gif"/><Relationship Id="rId75" Type="http://schemas.openxmlformats.org/officeDocument/2006/relationships/image" Target="media/image26.gif"/><Relationship Id="rId1" Type="http://schemas.openxmlformats.org/officeDocument/2006/relationships/styles" Target="styles.xml"/><Relationship Id="rId6" Type="http://schemas.openxmlformats.org/officeDocument/2006/relationships/hyperlink" Target="https://www.osha.gov/dts/chemicalsampling/data/CH_231800.html" TargetMode="External"/><Relationship Id="rId15" Type="http://schemas.openxmlformats.org/officeDocument/2006/relationships/hyperlink" Target="https://www.osha.gov/dts/sltc/methods/organic/org062/org062.html" TargetMode="External"/><Relationship Id="rId23" Type="http://schemas.openxmlformats.org/officeDocument/2006/relationships/hyperlink" Target="https://www.osha.gov/dts/sltc/methods/organic/org062/org062.html" TargetMode="External"/><Relationship Id="rId28" Type="http://schemas.openxmlformats.org/officeDocument/2006/relationships/hyperlink" Target="https://www.osha.gov/dts/sltc/methods/organic/org062/org062.html" TargetMode="External"/><Relationship Id="rId36" Type="http://schemas.openxmlformats.org/officeDocument/2006/relationships/hyperlink" Target="https://www.osha.gov/dts/sltc/methods/organic/org062/org062.html" TargetMode="External"/><Relationship Id="rId49" Type="http://schemas.openxmlformats.org/officeDocument/2006/relationships/hyperlink" Target="https://www.osha.gov/dts/sltc/methods/organic/org062/org062.html" TargetMode="External"/><Relationship Id="rId57" Type="http://schemas.openxmlformats.org/officeDocument/2006/relationships/image" Target="media/image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60</Pages>
  <Words>6518</Words>
  <Characters>37153</Characters>
  <Application>Microsoft Office Word</Application>
  <DocSecurity>0</DocSecurity>
  <Lines>309</Lines>
  <Paragraphs>87</Paragraphs>
  <ScaleCrop>false</ScaleCrop>
  <Company>Takfad</Company>
  <LinksUpToDate>false</LinksUpToDate>
  <CharactersWithSpaces>43584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Ssu</dc:creator>
  <cp:keywords/>
  <dc:description/>
  <cp:lastModifiedBy>Ssu</cp:lastModifiedBy>
  <cp:revision>3</cp:revision>
  <dcterms:created xsi:type="dcterms:W3CDTF">2014-11-06T06:30:00Z</dcterms:created>
  <dcterms:modified xsi:type="dcterms:W3CDTF">2014-11-06T06:31:00Z</dcterms:modified>
</cp:coreProperties>
</file>